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8CDA3" w14:textId="77777777" w:rsidR="00B5069B" w:rsidRDefault="00B5069B" w:rsidP="0026323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079F811" w14:textId="27F36B87" w:rsidR="00D47B11" w:rsidRPr="0026323D" w:rsidRDefault="00B229EB" w:rsidP="00582D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 16-01-16 Formato</w:t>
      </w:r>
      <w:r w:rsidRPr="007F6CDE">
        <w:rPr>
          <w:rFonts w:ascii="Arial" w:hAnsi="Arial" w:cs="Arial"/>
          <w:b/>
          <w:sz w:val="28"/>
          <w:szCs w:val="28"/>
        </w:rPr>
        <w:t xml:space="preserve"> </w:t>
      </w:r>
      <w:r w:rsidR="0026323D" w:rsidRPr="0026323D">
        <w:rPr>
          <w:rFonts w:ascii="Arial" w:hAnsi="Arial" w:cs="Arial"/>
          <w:b/>
          <w:sz w:val="28"/>
          <w:szCs w:val="28"/>
        </w:rPr>
        <w:t xml:space="preserve">para la elaboración del </w:t>
      </w:r>
      <w:r>
        <w:rPr>
          <w:rFonts w:ascii="Arial" w:hAnsi="Arial" w:cs="Arial"/>
          <w:b/>
          <w:sz w:val="28"/>
          <w:szCs w:val="28"/>
        </w:rPr>
        <w:t>P</w:t>
      </w:r>
      <w:r w:rsidR="0026323D" w:rsidRPr="0026323D">
        <w:rPr>
          <w:rFonts w:ascii="Arial" w:hAnsi="Arial" w:cs="Arial"/>
          <w:b/>
          <w:sz w:val="28"/>
          <w:szCs w:val="28"/>
        </w:rPr>
        <w:t>ro</w:t>
      </w:r>
      <w:r w:rsidR="0013703B">
        <w:rPr>
          <w:rFonts w:ascii="Arial" w:hAnsi="Arial" w:cs="Arial"/>
          <w:b/>
          <w:sz w:val="28"/>
          <w:szCs w:val="28"/>
        </w:rPr>
        <w:t>cedimiento</w:t>
      </w:r>
      <w:r w:rsidR="0026323D" w:rsidRPr="0026323D">
        <w:rPr>
          <w:rFonts w:ascii="Arial" w:hAnsi="Arial" w:cs="Arial"/>
          <w:b/>
          <w:sz w:val="28"/>
          <w:szCs w:val="28"/>
        </w:rPr>
        <w:t xml:space="preserve"> para la toma de presión arterial</w:t>
      </w:r>
      <w:r w:rsidR="0013703B">
        <w:rPr>
          <w:rFonts w:ascii="Arial" w:hAnsi="Arial" w:cs="Arial"/>
          <w:b/>
          <w:sz w:val="28"/>
          <w:szCs w:val="28"/>
        </w:rPr>
        <w:t xml:space="preserve"> en la farmacia</w:t>
      </w:r>
    </w:p>
    <w:p w14:paraId="30FE94A1" w14:textId="77777777" w:rsidR="00582DF7" w:rsidRDefault="00582DF7" w:rsidP="00582DF7">
      <w:pPr>
        <w:spacing w:after="0" w:line="240" w:lineRule="auto"/>
        <w:rPr>
          <w:rFonts w:ascii="Arial" w:hAnsi="Arial" w:cs="Arial"/>
          <w:b/>
          <w:bCs/>
        </w:rPr>
      </w:pPr>
      <w:bookmarkStart w:id="0" w:name="_Hlk23840395"/>
    </w:p>
    <w:p w14:paraId="4C79C64C" w14:textId="77777777" w:rsidR="00582DF7" w:rsidRDefault="00582DF7" w:rsidP="00582DF7">
      <w:pPr>
        <w:spacing w:after="0" w:line="240" w:lineRule="auto"/>
        <w:rPr>
          <w:rFonts w:ascii="Arial" w:hAnsi="Arial" w:cs="Arial"/>
          <w:b/>
          <w:bCs/>
        </w:rPr>
      </w:pPr>
    </w:p>
    <w:p w14:paraId="622E436B" w14:textId="3198C2E6" w:rsidR="00D47B11" w:rsidRDefault="002E6595" w:rsidP="00083B19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Introducción</w:t>
      </w:r>
    </w:p>
    <w:p w14:paraId="3A9CF1FC" w14:textId="77777777" w:rsidR="00582DF7" w:rsidRPr="00D47B11" w:rsidRDefault="00582DF7" w:rsidP="00083B19">
      <w:pPr>
        <w:spacing w:after="0" w:line="276" w:lineRule="auto"/>
        <w:rPr>
          <w:rFonts w:ascii="Arial" w:hAnsi="Arial" w:cs="Arial"/>
          <w:b/>
          <w:bCs/>
        </w:rPr>
      </w:pPr>
    </w:p>
    <w:p w14:paraId="23DD5643" w14:textId="23369EAC" w:rsidR="00691FCF" w:rsidRPr="00691FCF" w:rsidRDefault="0026323D" w:rsidP="00083B19">
      <w:pPr>
        <w:spacing w:after="0" w:line="276" w:lineRule="auto"/>
        <w:jc w:val="both"/>
        <w:rPr>
          <w:rFonts w:ascii="Arial" w:hAnsi="Arial" w:cs="Arial"/>
        </w:rPr>
      </w:pPr>
      <w:r w:rsidRPr="00691FCF">
        <w:rPr>
          <w:rFonts w:ascii="Arial" w:hAnsi="Arial" w:cs="Arial"/>
        </w:rPr>
        <w:t xml:space="preserve">El Colegio de Farmacéuticos de Costa Rica, pone a disposición de todos los profesionales farmacéuticos </w:t>
      </w:r>
      <w:r w:rsidR="0013703B">
        <w:rPr>
          <w:rFonts w:ascii="Arial" w:hAnsi="Arial" w:cs="Arial"/>
        </w:rPr>
        <w:t>el “Formato</w:t>
      </w:r>
      <w:r w:rsidRPr="00691FCF">
        <w:rPr>
          <w:rFonts w:ascii="Arial" w:hAnsi="Arial" w:cs="Arial"/>
        </w:rPr>
        <w:t xml:space="preserve"> para la elaboración del </w:t>
      </w:r>
      <w:r w:rsidR="0013703B">
        <w:rPr>
          <w:rFonts w:ascii="Arial" w:hAnsi="Arial" w:cs="Arial"/>
        </w:rPr>
        <w:t>procedimiento</w:t>
      </w:r>
      <w:r w:rsidRPr="00691FCF">
        <w:rPr>
          <w:rFonts w:ascii="Arial" w:hAnsi="Arial" w:cs="Arial"/>
        </w:rPr>
        <w:t xml:space="preserve"> </w:t>
      </w:r>
      <w:r w:rsidRPr="00D47B1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toma de presión arterial</w:t>
      </w:r>
      <w:r w:rsidR="0013703B">
        <w:rPr>
          <w:rFonts w:ascii="Arial" w:hAnsi="Arial" w:cs="Arial"/>
        </w:rPr>
        <w:t xml:space="preserve"> en la farmacia</w:t>
      </w:r>
      <w:r w:rsidRPr="00691FCF">
        <w:rPr>
          <w:rFonts w:ascii="Arial" w:hAnsi="Arial" w:cs="Arial"/>
        </w:rPr>
        <w:t>”</w:t>
      </w:r>
      <w:r>
        <w:rPr>
          <w:rFonts w:ascii="Arial" w:hAnsi="Arial" w:cs="Arial"/>
        </w:rPr>
        <w:t>, c</w:t>
      </w:r>
      <w:r w:rsidRPr="001E04BD">
        <w:rPr>
          <w:rFonts w:ascii="Arial" w:hAnsi="Arial" w:cs="Arial"/>
        </w:rPr>
        <w:t xml:space="preserve">on el propósito de brindar una herramienta y guía clara para contar con un </w:t>
      </w:r>
      <w:r w:rsidR="00601DE3">
        <w:rPr>
          <w:rFonts w:ascii="Arial" w:hAnsi="Arial" w:cs="Arial"/>
        </w:rPr>
        <w:t>“</w:t>
      </w:r>
      <w:r w:rsidR="0013703B">
        <w:rPr>
          <w:rFonts w:ascii="Arial" w:hAnsi="Arial" w:cs="Arial"/>
        </w:rPr>
        <w:t>Procedimiento</w:t>
      </w:r>
      <w:r w:rsidRPr="001E0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</w:t>
      </w:r>
      <w:r w:rsidR="00691FCF" w:rsidRPr="00691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="00691FCF">
        <w:rPr>
          <w:rFonts w:ascii="Arial" w:hAnsi="Arial" w:cs="Arial"/>
        </w:rPr>
        <w:t>toma de presión</w:t>
      </w:r>
      <w:r>
        <w:rPr>
          <w:rFonts w:ascii="Arial" w:hAnsi="Arial" w:cs="Arial"/>
        </w:rPr>
        <w:t xml:space="preserve"> arterial</w:t>
      </w:r>
      <w:r w:rsidR="0013703B">
        <w:rPr>
          <w:rFonts w:ascii="Arial" w:hAnsi="Arial" w:cs="Arial"/>
        </w:rPr>
        <w:t xml:space="preserve"> en la farmacia</w:t>
      </w:r>
      <w:r w:rsidR="00601DE3">
        <w:rPr>
          <w:rFonts w:ascii="Arial" w:hAnsi="Arial" w:cs="Arial"/>
        </w:rPr>
        <w:t>”</w:t>
      </w:r>
      <w:r w:rsidR="00691FCF" w:rsidRPr="00691FCF">
        <w:rPr>
          <w:rFonts w:ascii="Arial" w:hAnsi="Arial" w:cs="Arial"/>
        </w:rPr>
        <w:t>; que incluya los requisitos técnicos y profesionales necesarios para el cumplimiento de lo indicado en el inciso 4.6.</w:t>
      </w:r>
      <w:r>
        <w:rPr>
          <w:rFonts w:ascii="Arial" w:hAnsi="Arial" w:cs="Arial"/>
        </w:rPr>
        <w:t>6</w:t>
      </w:r>
      <w:r w:rsidR="00691FCF" w:rsidRPr="00691FCF">
        <w:rPr>
          <w:rFonts w:ascii="Arial" w:hAnsi="Arial" w:cs="Arial"/>
        </w:rPr>
        <w:t xml:space="preserve">. de la Norma para la Habilitación de Farmacias, </w:t>
      </w:r>
      <w:r>
        <w:rPr>
          <w:rFonts w:ascii="Arial" w:hAnsi="Arial" w:cs="Arial"/>
        </w:rPr>
        <w:t>d</w:t>
      </w:r>
      <w:r w:rsidR="00691FCF" w:rsidRPr="00691FCF">
        <w:rPr>
          <w:rFonts w:ascii="Arial" w:hAnsi="Arial" w:cs="Arial"/>
        </w:rPr>
        <w:t xml:space="preserve">ecreto </w:t>
      </w:r>
      <w:r>
        <w:rPr>
          <w:rFonts w:ascii="Arial" w:hAnsi="Arial" w:cs="Arial"/>
        </w:rPr>
        <w:t xml:space="preserve">ejecutivo N°. </w:t>
      </w:r>
      <w:r w:rsidR="00691FCF" w:rsidRPr="00691FCF">
        <w:rPr>
          <w:rFonts w:ascii="Arial" w:hAnsi="Arial" w:cs="Arial"/>
        </w:rPr>
        <w:t>31969-S. </w:t>
      </w:r>
    </w:p>
    <w:p w14:paraId="0A55FEC6" w14:textId="77777777" w:rsidR="00601DE3" w:rsidRDefault="00601DE3" w:rsidP="00083B19">
      <w:pPr>
        <w:tabs>
          <w:tab w:val="left" w:pos="1425"/>
        </w:tabs>
        <w:spacing w:after="0" w:line="276" w:lineRule="auto"/>
        <w:jc w:val="both"/>
        <w:rPr>
          <w:rFonts w:ascii="Arial" w:hAnsi="Arial" w:cs="Arial"/>
        </w:rPr>
      </w:pPr>
    </w:p>
    <w:p w14:paraId="68F1A99A" w14:textId="0171EB21" w:rsidR="0026323D" w:rsidRPr="001E04BD" w:rsidRDefault="0026323D" w:rsidP="00083B19">
      <w:pPr>
        <w:tabs>
          <w:tab w:val="left" w:pos="1425"/>
        </w:tabs>
        <w:spacing w:after="0" w:line="276" w:lineRule="auto"/>
        <w:jc w:val="both"/>
        <w:rPr>
          <w:rFonts w:ascii="Arial" w:hAnsi="Arial" w:cs="Arial"/>
        </w:rPr>
      </w:pPr>
      <w:r w:rsidRPr="001E04BD">
        <w:rPr>
          <w:rFonts w:ascii="Arial" w:hAnsi="Arial" w:cs="Arial"/>
        </w:rPr>
        <w:t xml:space="preserve">Como </w:t>
      </w:r>
      <w:r w:rsidR="0013703B">
        <w:rPr>
          <w:rFonts w:ascii="Arial" w:hAnsi="Arial" w:cs="Arial"/>
        </w:rPr>
        <w:t>formato</w:t>
      </w:r>
      <w:r w:rsidRPr="001E04BD">
        <w:rPr>
          <w:rFonts w:ascii="Arial" w:hAnsi="Arial" w:cs="Arial"/>
        </w:rPr>
        <w:t>, este documento es una base para que el profesional farmacéutico pueda modificarlo a su criterio y lo adapte al establecimiento donde labora</w:t>
      </w:r>
      <w:r>
        <w:rPr>
          <w:rFonts w:ascii="Arial" w:hAnsi="Arial" w:cs="Arial"/>
        </w:rPr>
        <w:t>,</w:t>
      </w:r>
      <w:r w:rsidRPr="001E0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1E04BD">
        <w:rPr>
          <w:rFonts w:ascii="Arial" w:hAnsi="Arial" w:cs="Arial"/>
        </w:rPr>
        <w:t xml:space="preserve">in embargo, recomendamos que solamente realice las adiciones o modificaciones en los lugares indicados </w:t>
      </w:r>
      <w:r w:rsidRPr="001E04BD">
        <w:rPr>
          <w:rFonts w:ascii="Arial" w:hAnsi="Arial" w:cs="Arial"/>
          <w:b/>
          <w:bCs/>
          <w:color w:val="FF0000"/>
        </w:rPr>
        <w:t>[entre paréntesis cuadrados, resaltado y en letras rojas]</w:t>
      </w:r>
      <w:r w:rsidRPr="001E04BD">
        <w:rPr>
          <w:rFonts w:ascii="Arial" w:hAnsi="Arial" w:cs="Arial"/>
        </w:rPr>
        <w:t>, esto a menos que considere incluir más información, según su criterio.</w:t>
      </w:r>
    </w:p>
    <w:p w14:paraId="0F6F9F55" w14:textId="77777777" w:rsidR="00691FCF" w:rsidRPr="00D47B11" w:rsidRDefault="00691FCF" w:rsidP="00083B19">
      <w:pPr>
        <w:tabs>
          <w:tab w:val="left" w:pos="1425"/>
        </w:tabs>
        <w:spacing w:after="0" w:line="276" w:lineRule="auto"/>
        <w:jc w:val="both"/>
        <w:rPr>
          <w:rFonts w:ascii="Arial" w:hAnsi="Arial" w:cs="Arial"/>
        </w:rPr>
      </w:pPr>
    </w:p>
    <w:p w14:paraId="484032C1" w14:textId="76B93C28" w:rsidR="00D47B11" w:rsidRDefault="002E6595" w:rsidP="00083B19">
      <w:pPr>
        <w:tabs>
          <w:tab w:val="left" w:pos="1425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Justificación</w:t>
      </w:r>
    </w:p>
    <w:p w14:paraId="3B45AF9C" w14:textId="77777777" w:rsidR="00582DF7" w:rsidRDefault="00582DF7" w:rsidP="00083B19">
      <w:pPr>
        <w:tabs>
          <w:tab w:val="left" w:pos="142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5BDBB696" w14:textId="2BD28704" w:rsidR="00A144B0" w:rsidRPr="00A144B0" w:rsidRDefault="00A144B0" w:rsidP="008803B7">
      <w:pPr>
        <w:tabs>
          <w:tab w:val="left" w:pos="1425"/>
        </w:tabs>
        <w:spacing w:after="0" w:line="276" w:lineRule="auto"/>
        <w:jc w:val="both"/>
        <w:rPr>
          <w:rFonts w:ascii="Arial" w:hAnsi="Arial" w:cs="Arial"/>
        </w:rPr>
      </w:pPr>
      <w:r w:rsidRPr="00A144B0">
        <w:rPr>
          <w:rFonts w:ascii="Arial" w:hAnsi="Arial" w:cs="Arial"/>
        </w:rPr>
        <w:t>El profesional farmacéutico tiene como tarea, contribuir a la obtención de resultados que mejoren la farmacoterapia y la calidad de vida de las personas y asegurar que la población tenga fácil acceso a los servicios farmacéuticos, de manera que se pretenda promover la salud pública del país. (OMS, FIP, 2006).</w:t>
      </w:r>
    </w:p>
    <w:p w14:paraId="5289F2C3" w14:textId="19ACE169" w:rsidR="00A144B0" w:rsidRDefault="00C868BD" w:rsidP="008803B7">
      <w:pPr>
        <w:tabs>
          <w:tab w:val="left" w:pos="1425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144B0">
        <w:rPr>
          <w:rFonts w:ascii="Arial" w:hAnsi="Arial" w:cs="Arial"/>
        </w:rPr>
        <w:t>n Costa Rica, e</w:t>
      </w:r>
      <w:r w:rsidR="0026323D">
        <w:rPr>
          <w:rFonts w:ascii="Arial" w:hAnsi="Arial" w:cs="Arial"/>
        </w:rPr>
        <w:t>s común que los pacientes acudan a la farmacia para realizar el monitoreo de su presión</w:t>
      </w:r>
      <w:r w:rsidR="00A144B0">
        <w:rPr>
          <w:rFonts w:ascii="Arial" w:hAnsi="Arial" w:cs="Arial"/>
        </w:rPr>
        <w:t xml:space="preserve"> arterial</w:t>
      </w:r>
      <w:r w:rsidR="0026323D">
        <w:rPr>
          <w:rFonts w:ascii="Arial" w:hAnsi="Arial" w:cs="Arial"/>
        </w:rPr>
        <w:t>.</w:t>
      </w:r>
      <w:r w:rsidR="00A144B0">
        <w:rPr>
          <w:rFonts w:ascii="Arial" w:hAnsi="Arial" w:cs="Arial"/>
        </w:rPr>
        <w:t xml:space="preserve"> </w:t>
      </w:r>
      <w:r w:rsidR="00A144B0" w:rsidRPr="00A144B0">
        <w:rPr>
          <w:rFonts w:ascii="Arial" w:hAnsi="Arial" w:cs="Arial"/>
        </w:rPr>
        <w:t>En un estudio realizado en Costa Rica</w:t>
      </w:r>
      <w:r w:rsidR="00A144B0">
        <w:rPr>
          <w:rFonts w:ascii="Arial" w:hAnsi="Arial" w:cs="Arial"/>
        </w:rPr>
        <w:t>,</w:t>
      </w:r>
      <w:r w:rsidR="00A144B0" w:rsidRPr="00A144B0">
        <w:rPr>
          <w:rFonts w:ascii="Arial" w:hAnsi="Arial" w:cs="Arial"/>
        </w:rPr>
        <w:t xml:space="preserve"> con el fin de caracterizar los diferentes tipos de consulta farmacéutica en las farmacias de comunidad</w:t>
      </w:r>
      <w:r w:rsidR="00A144B0">
        <w:rPr>
          <w:rFonts w:ascii="Arial" w:hAnsi="Arial" w:cs="Arial"/>
        </w:rPr>
        <w:t xml:space="preserve">, se evidenció que </w:t>
      </w:r>
      <w:r w:rsidR="00A144B0" w:rsidRPr="00A144B0">
        <w:rPr>
          <w:rFonts w:ascii="Arial" w:hAnsi="Arial" w:cs="Arial"/>
        </w:rPr>
        <w:t>un 9.4%  de las consultas no farmacoterapéuticas, correspondía a la medición de la presión arterial. (Céspedes, et.al, 201</w:t>
      </w:r>
      <w:r w:rsidR="008803B7">
        <w:rPr>
          <w:rFonts w:ascii="Arial" w:hAnsi="Arial" w:cs="Arial"/>
        </w:rPr>
        <w:t>7</w:t>
      </w:r>
      <w:r w:rsidR="00A144B0" w:rsidRPr="00A144B0">
        <w:rPr>
          <w:rFonts w:ascii="Arial" w:hAnsi="Arial" w:cs="Arial"/>
        </w:rPr>
        <w:t>).</w:t>
      </w:r>
    </w:p>
    <w:p w14:paraId="1BD8BF33" w14:textId="5509CD5F" w:rsidR="00D47B11" w:rsidRPr="00990A15" w:rsidRDefault="0026323D" w:rsidP="008803B7">
      <w:pPr>
        <w:tabs>
          <w:tab w:val="left" w:pos="142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D58AF">
        <w:rPr>
          <w:rFonts w:ascii="Arial" w:hAnsi="Arial" w:cs="Arial"/>
        </w:rPr>
        <w:t>Por tanto,</w:t>
      </w:r>
      <w:r w:rsidR="00990A15" w:rsidRPr="006D58AF">
        <w:rPr>
          <w:rFonts w:ascii="Arial" w:hAnsi="Arial" w:cs="Arial"/>
        </w:rPr>
        <w:t xml:space="preserve"> </w:t>
      </w:r>
      <w:r w:rsidR="006D58AF" w:rsidRPr="006D58AF">
        <w:rPr>
          <w:rFonts w:ascii="Arial" w:hAnsi="Arial" w:cs="Arial"/>
        </w:rPr>
        <w:t>est</w:t>
      </w:r>
      <w:r w:rsidR="00A144B0">
        <w:rPr>
          <w:rFonts w:ascii="Arial" w:hAnsi="Arial" w:cs="Arial"/>
        </w:rPr>
        <w:t>e</w:t>
      </w:r>
      <w:r w:rsidR="006D58AF" w:rsidRPr="006D58AF">
        <w:rPr>
          <w:rFonts w:ascii="Arial" w:hAnsi="Arial" w:cs="Arial"/>
        </w:rPr>
        <w:t xml:space="preserve"> </w:t>
      </w:r>
      <w:r w:rsidR="00A144B0">
        <w:rPr>
          <w:rFonts w:ascii="Arial" w:hAnsi="Arial" w:cs="Arial"/>
        </w:rPr>
        <w:t xml:space="preserve">formato </w:t>
      </w:r>
      <w:r w:rsidR="00990A15" w:rsidRPr="006D58AF">
        <w:rPr>
          <w:rFonts w:ascii="Arial" w:hAnsi="Arial" w:cs="Arial"/>
        </w:rPr>
        <w:t>p</w:t>
      </w:r>
      <w:r w:rsidR="006D58AF" w:rsidRPr="006D58AF">
        <w:rPr>
          <w:rFonts w:ascii="Arial" w:hAnsi="Arial" w:cs="Arial"/>
        </w:rPr>
        <w:t>retende</w:t>
      </w:r>
      <w:r w:rsidR="00990A15" w:rsidRPr="006D58AF">
        <w:rPr>
          <w:rFonts w:ascii="Arial" w:hAnsi="Arial" w:cs="Arial"/>
        </w:rPr>
        <w:t xml:space="preserve"> </w:t>
      </w:r>
      <w:r w:rsidR="00A144B0">
        <w:rPr>
          <w:rFonts w:ascii="Arial" w:hAnsi="Arial" w:cs="Arial"/>
        </w:rPr>
        <w:t xml:space="preserve">servir como </w:t>
      </w:r>
      <w:r w:rsidR="00496128">
        <w:rPr>
          <w:rFonts w:ascii="Arial" w:hAnsi="Arial" w:cs="Arial"/>
        </w:rPr>
        <w:t xml:space="preserve">una </w:t>
      </w:r>
      <w:r w:rsidR="00A144B0">
        <w:rPr>
          <w:rFonts w:ascii="Arial" w:hAnsi="Arial" w:cs="Arial"/>
        </w:rPr>
        <w:t xml:space="preserve">guía para que las farmacias </w:t>
      </w:r>
      <w:r w:rsidR="00496128">
        <w:rPr>
          <w:rFonts w:ascii="Arial" w:hAnsi="Arial" w:cs="Arial"/>
        </w:rPr>
        <w:t xml:space="preserve">elaboren su propio procedimiento y </w:t>
      </w:r>
      <w:r w:rsidR="00A144B0">
        <w:rPr>
          <w:rFonts w:ascii="Arial" w:hAnsi="Arial" w:cs="Arial"/>
        </w:rPr>
        <w:t xml:space="preserve">apliquen </w:t>
      </w:r>
      <w:r w:rsidR="00496128">
        <w:rPr>
          <w:rFonts w:ascii="Arial" w:hAnsi="Arial" w:cs="Arial"/>
        </w:rPr>
        <w:t xml:space="preserve">lo </w:t>
      </w:r>
      <w:r w:rsidR="00A144B0">
        <w:rPr>
          <w:rFonts w:ascii="Arial" w:hAnsi="Arial" w:cs="Arial"/>
        </w:rPr>
        <w:t>indicado en</w:t>
      </w:r>
      <w:r w:rsidR="00C868BD" w:rsidRPr="006D58AF">
        <w:rPr>
          <w:rFonts w:ascii="Arial" w:hAnsi="Arial" w:cs="Arial"/>
        </w:rPr>
        <w:t xml:space="preserve"> </w:t>
      </w:r>
      <w:r w:rsidR="00A144B0" w:rsidRPr="00AE5EE9">
        <w:rPr>
          <w:rFonts w:ascii="Arial" w:hAnsi="Arial" w:cs="Arial"/>
          <w:i/>
          <w:iCs/>
        </w:rPr>
        <w:t>Guía de actuación del farmacéutico para la medición de la presión arterial</w:t>
      </w:r>
      <w:r w:rsidR="00A144B0">
        <w:rPr>
          <w:rFonts w:ascii="Arial" w:hAnsi="Arial" w:cs="Arial"/>
        </w:rPr>
        <w:t xml:space="preserve">, que establece </w:t>
      </w:r>
      <w:r w:rsidR="00C868BD" w:rsidRPr="006D58AF">
        <w:rPr>
          <w:rFonts w:ascii="Arial" w:hAnsi="Arial" w:cs="Arial"/>
        </w:rPr>
        <w:t>las pautas a seguir</w:t>
      </w:r>
      <w:r w:rsidR="006D58AF" w:rsidRPr="006D58AF">
        <w:rPr>
          <w:rFonts w:ascii="Arial" w:hAnsi="Arial" w:cs="Arial"/>
        </w:rPr>
        <w:t xml:space="preserve"> para una</w:t>
      </w:r>
      <w:r w:rsidR="00C868BD" w:rsidRPr="006D58AF">
        <w:rPr>
          <w:rFonts w:ascii="Arial" w:hAnsi="Arial" w:cs="Arial"/>
        </w:rPr>
        <w:t xml:space="preserve"> </w:t>
      </w:r>
      <w:r w:rsidR="00990A15" w:rsidRPr="006D58AF">
        <w:rPr>
          <w:rFonts w:ascii="Arial" w:hAnsi="Arial" w:cs="Arial"/>
        </w:rPr>
        <w:t xml:space="preserve">correcta toma de </w:t>
      </w:r>
      <w:r w:rsidR="00C868BD" w:rsidRPr="006D58AF">
        <w:rPr>
          <w:rFonts w:ascii="Arial" w:hAnsi="Arial" w:cs="Arial"/>
        </w:rPr>
        <w:t xml:space="preserve">la </w:t>
      </w:r>
      <w:r w:rsidR="00990A15" w:rsidRPr="006D58AF">
        <w:rPr>
          <w:rFonts w:ascii="Arial" w:hAnsi="Arial" w:cs="Arial"/>
        </w:rPr>
        <w:t xml:space="preserve">presión </w:t>
      </w:r>
      <w:r w:rsidR="00C868BD" w:rsidRPr="006D58AF">
        <w:rPr>
          <w:rFonts w:ascii="Arial" w:hAnsi="Arial" w:cs="Arial"/>
        </w:rPr>
        <w:t>arterial</w:t>
      </w:r>
      <w:bookmarkEnd w:id="0"/>
      <w:r w:rsidR="006D58AF" w:rsidRPr="006D58AF">
        <w:rPr>
          <w:rFonts w:ascii="Arial" w:hAnsi="Arial" w:cs="Arial"/>
        </w:rPr>
        <w:t xml:space="preserve"> en la farmacia.</w:t>
      </w:r>
    </w:p>
    <w:p w14:paraId="652BD2C1" w14:textId="77777777" w:rsidR="00D47B11" w:rsidRDefault="00D47B11" w:rsidP="00083B19">
      <w:pPr>
        <w:spacing w:after="0" w:line="276" w:lineRule="auto"/>
        <w:jc w:val="center"/>
        <w:rPr>
          <w:rFonts w:ascii="Arial" w:hAnsi="Arial" w:cs="Arial"/>
          <w:b/>
        </w:rPr>
      </w:pPr>
    </w:p>
    <w:p w14:paraId="4127D3FC" w14:textId="77777777" w:rsidR="00990A15" w:rsidRDefault="00990A15" w:rsidP="00582DF7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07CDE9D" w14:textId="77777777" w:rsidR="00D87C61" w:rsidRPr="007F6CDE" w:rsidRDefault="00D87C61" w:rsidP="00D87C61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7F6CDE">
        <w:rPr>
          <w:rFonts w:ascii="Arial" w:hAnsi="Arial" w:cs="Arial"/>
          <w:b/>
          <w:bCs/>
          <w:color w:val="FF0000"/>
        </w:rPr>
        <w:t>[----------------------------------------------------[inicio]----------------------------------------------------]</w:t>
      </w:r>
    </w:p>
    <w:p w14:paraId="217339AF" w14:textId="77777777" w:rsidR="00D87C61" w:rsidRDefault="00D87C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B24716" w14:textId="1F97E685" w:rsidR="00C868BD" w:rsidRPr="00D87C61" w:rsidRDefault="00B6626A" w:rsidP="00D87C61">
      <w:pPr>
        <w:pStyle w:val="ListParagraph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Arial" w:hAnsi="Arial" w:cs="Arial"/>
          <w:b/>
        </w:rPr>
      </w:pPr>
      <w:r w:rsidRPr="00D87C61">
        <w:rPr>
          <w:rFonts w:ascii="Arial" w:hAnsi="Arial" w:cs="Arial"/>
          <w:b/>
        </w:rPr>
        <w:lastRenderedPageBreak/>
        <w:t>Objetivo</w:t>
      </w:r>
    </w:p>
    <w:p w14:paraId="41191841" w14:textId="0E96473F" w:rsidR="00F71516" w:rsidRPr="00AE5EE9" w:rsidRDefault="00AE5EE9" w:rsidP="00083B19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Describir el</w:t>
      </w:r>
      <w:r w:rsidR="00C23FA4">
        <w:rPr>
          <w:rFonts w:ascii="Arial" w:hAnsi="Arial" w:cs="Arial"/>
        </w:rPr>
        <w:t xml:space="preserve"> procedimiento </w:t>
      </w:r>
      <w:r w:rsidR="00C868BD" w:rsidRPr="00C868BD">
        <w:rPr>
          <w:rFonts w:ascii="Arial" w:hAnsi="Arial" w:cs="Arial"/>
        </w:rPr>
        <w:t>para</w:t>
      </w:r>
      <w:r w:rsidR="00971B49" w:rsidRPr="00C868BD">
        <w:rPr>
          <w:rFonts w:ascii="Arial" w:hAnsi="Arial" w:cs="Arial"/>
        </w:rPr>
        <w:t xml:space="preserve"> la toma de </w:t>
      </w:r>
      <w:r w:rsidR="006D58AF">
        <w:rPr>
          <w:rFonts w:ascii="Arial" w:hAnsi="Arial" w:cs="Arial"/>
        </w:rPr>
        <w:t xml:space="preserve">la </w:t>
      </w:r>
      <w:r w:rsidR="00971B49" w:rsidRPr="00C868BD">
        <w:rPr>
          <w:rFonts w:ascii="Arial" w:hAnsi="Arial" w:cs="Arial"/>
        </w:rPr>
        <w:t>pres</w:t>
      </w:r>
      <w:r w:rsidR="00990A15" w:rsidRPr="00C868BD">
        <w:rPr>
          <w:rFonts w:ascii="Arial" w:hAnsi="Arial" w:cs="Arial"/>
        </w:rPr>
        <w:t xml:space="preserve">ión </w:t>
      </w:r>
      <w:r w:rsidR="00C868BD" w:rsidRPr="00C868BD">
        <w:rPr>
          <w:rFonts w:ascii="Arial" w:hAnsi="Arial" w:cs="Arial"/>
        </w:rPr>
        <w:t>arterial</w:t>
      </w:r>
      <w:r>
        <w:rPr>
          <w:rFonts w:ascii="Arial" w:hAnsi="Arial" w:cs="Arial"/>
        </w:rPr>
        <w:t xml:space="preserve"> que incluya </w:t>
      </w:r>
      <w:r w:rsidRPr="00C868BD">
        <w:rPr>
          <w:rFonts w:ascii="Arial" w:hAnsi="Arial" w:cs="Arial"/>
        </w:rPr>
        <w:t>los lineamientos a considerar</w:t>
      </w:r>
      <w:r w:rsidR="00775284">
        <w:rPr>
          <w:rFonts w:ascii="Arial" w:hAnsi="Arial" w:cs="Arial"/>
        </w:rPr>
        <w:t xml:space="preserve"> en cuanto al</w:t>
      </w:r>
      <w:r>
        <w:rPr>
          <w:rFonts w:ascii="Arial" w:hAnsi="Arial" w:cs="Arial"/>
        </w:rPr>
        <w:t xml:space="preserve"> proceso y las mediciones, según la </w:t>
      </w:r>
      <w:r w:rsidRPr="00AE5EE9">
        <w:rPr>
          <w:rFonts w:ascii="Arial" w:hAnsi="Arial" w:cs="Arial"/>
          <w:i/>
          <w:iCs/>
        </w:rPr>
        <w:t>Guía de actuación del farmacéutico para la medición de la presión arterial</w:t>
      </w:r>
      <w:r w:rsidR="006D58AF">
        <w:rPr>
          <w:rFonts w:ascii="Arial" w:hAnsi="Arial" w:cs="Arial"/>
        </w:rPr>
        <w:t xml:space="preserve"> en </w:t>
      </w:r>
      <w:r w:rsidR="006D58AF" w:rsidRPr="00C868BD">
        <w:rPr>
          <w:rFonts w:ascii="Arial" w:hAnsi="Arial" w:cs="Arial"/>
          <w:b/>
          <w:bCs/>
          <w:color w:val="FF0000"/>
        </w:rPr>
        <w:t>[colocar nombre del establecimiento</w:t>
      </w:r>
      <w:r w:rsidR="006D58AF" w:rsidRPr="00AE5EE9">
        <w:rPr>
          <w:rFonts w:ascii="Arial" w:hAnsi="Arial" w:cs="Arial"/>
          <w:b/>
          <w:bCs/>
          <w:color w:val="FF0000"/>
        </w:rPr>
        <w:t>]</w:t>
      </w:r>
      <w:r w:rsidRPr="00AE5EE9">
        <w:rPr>
          <w:rFonts w:ascii="Arial" w:hAnsi="Arial" w:cs="Arial"/>
          <w:b/>
          <w:bCs/>
          <w:color w:val="FF0000"/>
        </w:rPr>
        <w:t>.</w:t>
      </w:r>
    </w:p>
    <w:p w14:paraId="123C3AD0" w14:textId="77777777" w:rsidR="00582DF7" w:rsidRPr="00C868BD" w:rsidRDefault="00582DF7" w:rsidP="00083B19">
      <w:pPr>
        <w:spacing w:after="0" w:line="276" w:lineRule="auto"/>
        <w:jc w:val="both"/>
        <w:rPr>
          <w:rFonts w:ascii="Arial" w:hAnsi="Arial" w:cs="Arial"/>
        </w:rPr>
      </w:pPr>
    </w:p>
    <w:p w14:paraId="6FD20A52" w14:textId="77777777" w:rsidR="00601DE3" w:rsidRDefault="00601DE3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7AC44BDA" w14:textId="160C457A" w:rsidR="001D099D" w:rsidRDefault="00B6626A" w:rsidP="00D87C61">
      <w:pPr>
        <w:pStyle w:val="ListParagraph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868BD">
        <w:rPr>
          <w:rFonts w:ascii="Arial" w:hAnsi="Arial" w:cs="Arial"/>
          <w:b/>
        </w:rPr>
        <w:t>Responsables</w:t>
      </w:r>
    </w:p>
    <w:p w14:paraId="579EED05" w14:textId="0BAC48C7" w:rsidR="003E5264" w:rsidRDefault="00C868BD" w:rsidP="00083B19">
      <w:pPr>
        <w:spacing w:after="0" w:line="276" w:lineRule="auto"/>
        <w:jc w:val="both"/>
        <w:rPr>
          <w:rFonts w:ascii="Arial" w:hAnsi="Arial" w:cs="Arial"/>
        </w:rPr>
      </w:pPr>
      <w:r w:rsidRPr="00C868BD">
        <w:rPr>
          <w:rFonts w:ascii="Arial" w:hAnsi="Arial" w:cs="Arial"/>
          <w:b/>
          <w:bCs/>
        </w:rPr>
        <w:t>R</w:t>
      </w:r>
      <w:r w:rsidR="003E5264" w:rsidRPr="00C868BD">
        <w:rPr>
          <w:rFonts w:ascii="Arial" w:hAnsi="Arial" w:cs="Arial"/>
          <w:b/>
          <w:bCs/>
        </w:rPr>
        <w:t>egente farmacéutico o profesional en farmacia:</w:t>
      </w:r>
      <w:r w:rsidR="003E5264">
        <w:rPr>
          <w:rFonts w:ascii="Arial" w:hAnsi="Arial" w:cs="Arial"/>
        </w:rPr>
        <w:t xml:space="preserve"> es el único </w:t>
      </w:r>
      <w:r w:rsidR="00C23FA4">
        <w:rPr>
          <w:rFonts w:ascii="Arial" w:hAnsi="Arial" w:cs="Arial"/>
        </w:rPr>
        <w:t xml:space="preserve">responsable de </w:t>
      </w:r>
      <w:r w:rsidR="003E5264">
        <w:rPr>
          <w:rFonts w:ascii="Arial" w:hAnsi="Arial" w:cs="Arial"/>
        </w:rPr>
        <w:t xml:space="preserve">la toma de </w:t>
      </w:r>
      <w:r w:rsidR="00C23FA4">
        <w:rPr>
          <w:rFonts w:ascii="Arial" w:hAnsi="Arial" w:cs="Arial"/>
        </w:rPr>
        <w:t xml:space="preserve">la </w:t>
      </w:r>
      <w:r w:rsidR="003E5264">
        <w:rPr>
          <w:rFonts w:ascii="Arial" w:hAnsi="Arial" w:cs="Arial"/>
        </w:rPr>
        <w:t>presión</w:t>
      </w:r>
      <w:r w:rsidR="00C23FA4">
        <w:rPr>
          <w:rFonts w:ascii="Arial" w:hAnsi="Arial" w:cs="Arial"/>
        </w:rPr>
        <w:t xml:space="preserve"> arterial</w:t>
      </w:r>
      <w:r w:rsidR="006D58AF">
        <w:rPr>
          <w:rFonts w:ascii="Arial" w:hAnsi="Arial" w:cs="Arial"/>
        </w:rPr>
        <w:t>. El regente</w:t>
      </w:r>
      <w:r w:rsidR="003E5264">
        <w:rPr>
          <w:rFonts w:ascii="Arial" w:hAnsi="Arial" w:cs="Arial"/>
        </w:rPr>
        <w:t xml:space="preserve"> garantiza </w:t>
      </w:r>
      <w:r w:rsidR="00C23FA4">
        <w:rPr>
          <w:rFonts w:ascii="Arial" w:hAnsi="Arial" w:cs="Arial"/>
        </w:rPr>
        <w:t>que se siga el proceso adecuado</w:t>
      </w:r>
      <w:r w:rsidR="003E5264">
        <w:rPr>
          <w:rFonts w:ascii="Arial" w:hAnsi="Arial" w:cs="Arial"/>
        </w:rPr>
        <w:t xml:space="preserve"> </w:t>
      </w:r>
      <w:r w:rsidR="00C23FA4">
        <w:rPr>
          <w:rFonts w:ascii="Arial" w:hAnsi="Arial" w:cs="Arial"/>
        </w:rPr>
        <w:t xml:space="preserve">y es quién realiza la </w:t>
      </w:r>
      <w:r w:rsidR="003E5264">
        <w:rPr>
          <w:rFonts w:ascii="Arial" w:hAnsi="Arial" w:cs="Arial"/>
        </w:rPr>
        <w:t>interpretación de los datos obtenidos.</w:t>
      </w:r>
    </w:p>
    <w:p w14:paraId="2F0C9EC5" w14:textId="77777777" w:rsidR="00582DF7" w:rsidRPr="003E5264" w:rsidRDefault="00582DF7" w:rsidP="00FE37A6">
      <w:pPr>
        <w:spacing w:after="0" w:line="276" w:lineRule="auto"/>
        <w:jc w:val="both"/>
        <w:rPr>
          <w:rFonts w:ascii="Arial" w:hAnsi="Arial" w:cs="Arial"/>
        </w:rPr>
      </w:pPr>
    </w:p>
    <w:p w14:paraId="0FF187B3" w14:textId="6FAD1FC9" w:rsidR="002C2CB0" w:rsidRDefault="002C2CB0" w:rsidP="00FE37A6">
      <w:pPr>
        <w:spacing w:after="0" w:line="276" w:lineRule="auto"/>
        <w:jc w:val="both"/>
        <w:rPr>
          <w:rFonts w:ascii="Arial" w:hAnsi="Arial" w:cs="Arial"/>
        </w:rPr>
      </w:pPr>
      <w:r w:rsidRPr="001E04BD">
        <w:rPr>
          <w:rFonts w:ascii="Arial" w:hAnsi="Arial" w:cs="Arial"/>
          <w:b/>
          <w:bCs/>
        </w:rPr>
        <w:t xml:space="preserve">Personal Auxiliar </w:t>
      </w:r>
      <w:r w:rsidRPr="001E04BD">
        <w:rPr>
          <w:rFonts w:ascii="Arial" w:hAnsi="Arial" w:cs="Arial"/>
          <w:b/>
          <w:bCs/>
          <w:color w:val="FF0000"/>
        </w:rPr>
        <w:t>[si aplica]</w:t>
      </w:r>
      <w:r w:rsidRPr="001E04BD">
        <w:rPr>
          <w:rFonts w:ascii="Arial" w:hAnsi="Arial" w:cs="Arial"/>
          <w:b/>
          <w:bCs/>
        </w:rPr>
        <w:t>:</w:t>
      </w:r>
      <w:r w:rsidRPr="001E04BD">
        <w:rPr>
          <w:rFonts w:ascii="Arial" w:hAnsi="Arial" w:cs="Arial"/>
        </w:rPr>
        <w:t xml:space="preserve"> </w:t>
      </w:r>
      <w:r w:rsidR="00B5069B">
        <w:rPr>
          <w:rFonts w:ascii="Arial" w:hAnsi="Arial" w:cs="Arial"/>
        </w:rPr>
        <w:t>apoyo al regente en cuanto a las indicaciones previas</w:t>
      </w:r>
      <w:r>
        <w:rPr>
          <w:rFonts w:ascii="Arial" w:hAnsi="Arial" w:cs="Arial"/>
        </w:rPr>
        <w:t xml:space="preserve"> a la toma de </w:t>
      </w:r>
      <w:r w:rsidR="00FE37A6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presión arterial</w:t>
      </w:r>
      <w:r w:rsidR="00B506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E04BD">
        <w:rPr>
          <w:rFonts w:ascii="Arial" w:hAnsi="Arial" w:cs="Arial"/>
        </w:rPr>
        <w:t xml:space="preserve">cumplir con las directrices indicadas por </w:t>
      </w:r>
      <w:r w:rsidR="00B5069B">
        <w:rPr>
          <w:rFonts w:ascii="Arial" w:hAnsi="Arial" w:cs="Arial"/>
        </w:rPr>
        <w:t xml:space="preserve">el </w:t>
      </w:r>
      <w:r w:rsidRPr="001E04BD">
        <w:rPr>
          <w:rFonts w:ascii="Arial" w:hAnsi="Arial" w:cs="Arial"/>
        </w:rPr>
        <w:t xml:space="preserve">regente farmacéutico y </w:t>
      </w:r>
      <w:r>
        <w:rPr>
          <w:rFonts w:ascii="Arial" w:hAnsi="Arial" w:cs="Arial"/>
        </w:rPr>
        <w:t xml:space="preserve">comunicar </w:t>
      </w:r>
      <w:r w:rsidRPr="001E04BD">
        <w:rPr>
          <w:rFonts w:ascii="Arial" w:hAnsi="Arial" w:cs="Arial"/>
        </w:rPr>
        <w:t>cualquier situación particular relativa.</w:t>
      </w:r>
    </w:p>
    <w:p w14:paraId="6493D632" w14:textId="168D30AE" w:rsidR="00582DF7" w:rsidRDefault="00582DF7" w:rsidP="00083B19">
      <w:pPr>
        <w:spacing w:after="0" w:line="276" w:lineRule="auto"/>
        <w:rPr>
          <w:rFonts w:ascii="Arial" w:hAnsi="Arial" w:cs="Arial"/>
        </w:rPr>
      </w:pPr>
    </w:p>
    <w:p w14:paraId="419147FF" w14:textId="77777777" w:rsidR="00582DF7" w:rsidRPr="002C2CB0" w:rsidRDefault="00582DF7" w:rsidP="00083B19">
      <w:pPr>
        <w:spacing w:after="0" w:line="276" w:lineRule="auto"/>
        <w:rPr>
          <w:rFonts w:ascii="Arial" w:hAnsi="Arial" w:cs="Arial"/>
        </w:rPr>
      </w:pPr>
    </w:p>
    <w:p w14:paraId="68681EDF" w14:textId="7D83D1BB" w:rsidR="00B6626A" w:rsidRDefault="00B6626A" w:rsidP="00D87C61">
      <w:pPr>
        <w:pStyle w:val="ListParagraph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Arial" w:hAnsi="Arial" w:cs="Arial"/>
          <w:b/>
        </w:rPr>
      </w:pPr>
      <w:r w:rsidRPr="0003740B">
        <w:rPr>
          <w:rFonts w:ascii="Arial" w:hAnsi="Arial" w:cs="Arial"/>
          <w:b/>
        </w:rPr>
        <w:t>Alcance</w:t>
      </w:r>
    </w:p>
    <w:p w14:paraId="7D754A78" w14:textId="28593DB5" w:rsidR="0095114C" w:rsidRDefault="0003740B" w:rsidP="00083B19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Aplica para tod</w:t>
      </w:r>
      <w:r w:rsidR="00AE5EE9">
        <w:rPr>
          <w:rFonts w:ascii="Arial" w:hAnsi="Arial" w:cs="Arial"/>
        </w:rPr>
        <w:t>o el procedimiento de</w:t>
      </w:r>
      <w:r>
        <w:rPr>
          <w:rFonts w:ascii="Arial" w:hAnsi="Arial" w:cs="Arial"/>
        </w:rPr>
        <w:t xml:space="preserve"> toma de presión arterial </w:t>
      </w:r>
      <w:r w:rsidR="00B5069B">
        <w:rPr>
          <w:rFonts w:ascii="Arial" w:hAnsi="Arial" w:cs="Arial"/>
        </w:rPr>
        <w:t xml:space="preserve">que se realice </w:t>
      </w:r>
      <w:r>
        <w:rPr>
          <w:rFonts w:ascii="Arial" w:hAnsi="Arial" w:cs="Arial"/>
        </w:rPr>
        <w:t>en</w:t>
      </w:r>
      <w:r w:rsidR="003E5264">
        <w:rPr>
          <w:rFonts w:ascii="Arial" w:hAnsi="Arial" w:cs="Arial"/>
        </w:rPr>
        <w:t xml:space="preserve"> </w:t>
      </w:r>
      <w:r w:rsidRPr="00C868BD">
        <w:rPr>
          <w:rFonts w:ascii="Arial" w:hAnsi="Arial" w:cs="Arial"/>
          <w:b/>
          <w:bCs/>
          <w:color w:val="FF0000"/>
        </w:rPr>
        <w:t>[colocar nombre del establecimiento]</w:t>
      </w:r>
      <w:r>
        <w:rPr>
          <w:rFonts w:ascii="Arial" w:hAnsi="Arial" w:cs="Arial"/>
          <w:b/>
          <w:bCs/>
          <w:color w:val="FF0000"/>
        </w:rPr>
        <w:t>.</w:t>
      </w:r>
    </w:p>
    <w:p w14:paraId="3E051AA0" w14:textId="77777777" w:rsidR="00582DF7" w:rsidRPr="00971B49" w:rsidRDefault="00582DF7" w:rsidP="00083B19">
      <w:pPr>
        <w:spacing w:after="0" w:line="276" w:lineRule="auto"/>
        <w:jc w:val="both"/>
        <w:rPr>
          <w:rFonts w:ascii="Arial" w:hAnsi="Arial" w:cs="Arial"/>
        </w:rPr>
      </w:pPr>
    </w:p>
    <w:p w14:paraId="463262FC" w14:textId="77777777" w:rsidR="00601DE3" w:rsidRDefault="00601DE3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17B6C84B" w14:textId="067EB6AB" w:rsidR="003E5264" w:rsidRDefault="002E6595" w:rsidP="00D87C61">
      <w:pPr>
        <w:pStyle w:val="ListParagraph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Definiciones</w:t>
      </w:r>
    </w:p>
    <w:p w14:paraId="13241077" w14:textId="29D4A0E1" w:rsid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3666F0">
        <w:rPr>
          <w:b/>
          <w:bCs/>
          <w:sz w:val="22"/>
          <w:szCs w:val="22"/>
        </w:rPr>
        <w:t xml:space="preserve">Calibración: </w:t>
      </w:r>
      <w:r w:rsidR="00FE37A6">
        <w:rPr>
          <w:sz w:val="22"/>
          <w:szCs w:val="22"/>
        </w:rPr>
        <w:t>a</w:t>
      </w:r>
      <w:r w:rsidRPr="003666F0">
        <w:rPr>
          <w:sz w:val="22"/>
          <w:szCs w:val="22"/>
        </w:rPr>
        <w:t xml:space="preserve">justar, con la mayor exactitud posible, las indicaciones de un instrumento de medida con respecto a un patrón de referencia. </w:t>
      </w:r>
    </w:p>
    <w:p w14:paraId="46AC3A9D" w14:textId="77777777" w:rsidR="003666F0" w:rsidRP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69986CEF" w14:textId="58518322" w:rsid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3666F0">
        <w:rPr>
          <w:b/>
          <w:bCs/>
          <w:sz w:val="22"/>
          <w:szCs w:val="22"/>
        </w:rPr>
        <w:t xml:space="preserve">Cámara inflable: </w:t>
      </w:r>
      <w:r w:rsidRPr="00582DF7">
        <w:rPr>
          <w:sz w:val="22"/>
          <w:szCs w:val="22"/>
        </w:rPr>
        <w:t>componente</w:t>
      </w:r>
      <w:r w:rsidRPr="003666F0">
        <w:rPr>
          <w:sz w:val="22"/>
          <w:szCs w:val="22"/>
        </w:rPr>
        <w:t xml:space="preserve"> del esfigmomanómetro que se caracteriza por ser inflable y encontrarse en el brazalete. </w:t>
      </w:r>
    </w:p>
    <w:p w14:paraId="4A2090FC" w14:textId="77777777" w:rsidR="003666F0" w:rsidRP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17980683" w14:textId="71EFC99D" w:rsid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3666F0">
        <w:rPr>
          <w:b/>
          <w:bCs/>
          <w:sz w:val="22"/>
          <w:szCs w:val="22"/>
        </w:rPr>
        <w:t xml:space="preserve">Hipertensión arterial: </w:t>
      </w:r>
      <w:r w:rsidR="00B155A9">
        <w:rPr>
          <w:sz w:val="22"/>
          <w:szCs w:val="22"/>
        </w:rPr>
        <w:t>t</w:t>
      </w:r>
      <w:r w:rsidRPr="003666F0">
        <w:rPr>
          <w:sz w:val="22"/>
          <w:szCs w:val="22"/>
        </w:rPr>
        <w:t xml:space="preserve">rastorno en el que los vasos sanguíneos tienen una tensión persistentemente alta, lo que puede dañarlos. </w:t>
      </w:r>
    </w:p>
    <w:p w14:paraId="2BD375FA" w14:textId="77777777" w:rsidR="003666F0" w:rsidRP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3E3E8277" w14:textId="7122F09A" w:rsid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3666F0">
        <w:rPr>
          <w:b/>
          <w:bCs/>
          <w:sz w:val="22"/>
          <w:szCs w:val="22"/>
        </w:rPr>
        <w:t xml:space="preserve">Hipotensión: </w:t>
      </w:r>
      <w:r w:rsidRPr="003666F0">
        <w:rPr>
          <w:sz w:val="22"/>
          <w:szCs w:val="22"/>
        </w:rPr>
        <w:t xml:space="preserve">ocurre cuando la presión arterial durante y después de cada latido cardiaco es mucho más baja de lo usual, lo cual significa que el corazón, el cerebro y otras partes del cuerpo no reciben suficiente sangre. </w:t>
      </w:r>
    </w:p>
    <w:p w14:paraId="440E8514" w14:textId="77777777" w:rsidR="003666F0" w:rsidRP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7F1FF5E1" w14:textId="0F128A0D" w:rsid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3666F0">
        <w:rPr>
          <w:b/>
          <w:bCs/>
          <w:sz w:val="22"/>
          <w:szCs w:val="22"/>
        </w:rPr>
        <w:lastRenderedPageBreak/>
        <w:t xml:space="preserve">Presión arterial: </w:t>
      </w:r>
      <w:r w:rsidR="00B155A9">
        <w:rPr>
          <w:sz w:val="22"/>
          <w:szCs w:val="22"/>
        </w:rPr>
        <w:t>es la fuerza que ejerce la sangre contra las paredes de los vasos sanguíneos</w:t>
      </w:r>
      <w:r w:rsidR="003F2273">
        <w:rPr>
          <w:sz w:val="22"/>
          <w:szCs w:val="22"/>
        </w:rPr>
        <w:t xml:space="preserve"> </w:t>
      </w:r>
      <w:r w:rsidR="003F2273">
        <w:rPr>
          <w:rFonts w:ascii="Helvetica" w:hAnsi="Helvetica"/>
          <w:color w:val="333333"/>
          <w:sz w:val="20"/>
          <w:szCs w:val="20"/>
          <w:shd w:val="clear" w:color="auto" w:fill="FFFFFF"/>
        </w:rPr>
        <w:t>(</w:t>
      </w:r>
      <w:r w:rsidR="003F2273" w:rsidRPr="003F2273">
        <w:rPr>
          <w:color w:val="333333"/>
          <w:sz w:val="22"/>
          <w:szCs w:val="22"/>
          <w:shd w:val="clear" w:color="auto" w:fill="FFFFFF"/>
        </w:rPr>
        <w:t>arterias)</w:t>
      </w:r>
      <w:r w:rsidR="003F2273" w:rsidRPr="003F2273">
        <w:rPr>
          <w:sz w:val="22"/>
          <w:szCs w:val="22"/>
        </w:rPr>
        <w:t>,</w:t>
      </w:r>
      <w:r w:rsidR="003F2273">
        <w:rPr>
          <w:sz w:val="22"/>
          <w:szCs w:val="22"/>
        </w:rPr>
        <w:t xml:space="preserve"> al ser bombeada al corazón. </w:t>
      </w:r>
    </w:p>
    <w:p w14:paraId="2B5B4E19" w14:textId="77777777" w:rsidR="003666F0" w:rsidRP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0828B31A" w14:textId="68CFCD80" w:rsid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3666F0">
        <w:rPr>
          <w:b/>
          <w:bCs/>
          <w:sz w:val="22"/>
          <w:szCs w:val="22"/>
        </w:rPr>
        <w:t xml:space="preserve">Presión diastólica: </w:t>
      </w:r>
      <w:r w:rsidRPr="003666F0">
        <w:rPr>
          <w:sz w:val="22"/>
          <w:szCs w:val="22"/>
        </w:rPr>
        <w:t xml:space="preserve">valor mínimo de la presión sanguínea arterial como resultado de la relajación del ventrículo. </w:t>
      </w:r>
    </w:p>
    <w:p w14:paraId="070B9F17" w14:textId="77777777" w:rsidR="003666F0" w:rsidRP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1C6B9163" w14:textId="63E2E4EF" w:rsid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3666F0">
        <w:rPr>
          <w:b/>
          <w:bCs/>
          <w:sz w:val="22"/>
          <w:szCs w:val="22"/>
        </w:rPr>
        <w:t xml:space="preserve">Presión sistólica: </w:t>
      </w:r>
      <w:r w:rsidRPr="003666F0">
        <w:rPr>
          <w:sz w:val="22"/>
          <w:szCs w:val="22"/>
        </w:rPr>
        <w:t xml:space="preserve">valor máximo de la presión sanguínea arterial como resultado de la contracción del ventrículo. </w:t>
      </w:r>
    </w:p>
    <w:p w14:paraId="12758BC7" w14:textId="77777777" w:rsidR="003666F0" w:rsidRP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65B54B7E" w14:textId="77777777" w:rsidR="003666F0" w:rsidRPr="003666F0" w:rsidRDefault="003666F0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3666F0">
        <w:rPr>
          <w:b/>
          <w:bCs/>
          <w:sz w:val="22"/>
          <w:szCs w:val="22"/>
        </w:rPr>
        <w:t xml:space="preserve">Esfigmomanómetro: </w:t>
      </w:r>
      <w:r w:rsidRPr="003666F0">
        <w:rPr>
          <w:sz w:val="22"/>
          <w:szCs w:val="22"/>
        </w:rPr>
        <w:t xml:space="preserve">instrumento usado para la medición no invasiva de la presión sanguínea arterial, cuyos componentes básicos son: el brazalete, el sistema para aplicar o liberar la presión a la cámara inflable, y el medio de medición e indicación de la presión ejercida en la cámara inflable. </w:t>
      </w:r>
    </w:p>
    <w:p w14:paraId="507F985D" w14:textId="2AF6EA25" w:rsidR="00101DB8" w:rsidRDefault="00101DB8" w:rsidP="00083B1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F48DFA2" w14:textId="2D6264EE" w:rsidR="0003740B" w:rsidRPr="001E04BD" w:rsidRDefault="0003740B" w:rsidP="00083B1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</w:rPr>
      </w:pPr>
      <w:r w:rsidRPr="001E04BD">
        <w:rPr>
          <w:rFonts w:ascii="Arial" w:hAnsi="Arial" w:cs="Arial"/>
          <w:b/>
          <w:bCs/>
          <w:color w:val="FF0000"/>
        </w:rPr>
        <w:t>[Agregar cualquier otra definición de relevancia que se considere necesaria para el pro</w:t>
      </w:r>
      <w:r w:rsidR="0013703B">
        <w:rPr>
          <w:rFonts w:ascii="Arial" w:hAnsi="Arial" w:cs="Arial"/>
          <w:b/>
          <w:bCs/>
          <w:color w:val="FF0000"/>
        </w:rPr>
        <w:t>cedimiento</w:t>
      </w:r>
      <w:r w:rsidRPr="001E04BD">
        <w:rPr>
          <w:rFonts w:ascii="Arial" w:hAnsi="Arial" w:cs="Arial"/>
          <w:b/>
          <w:bCs/>
          <w:color w:val="FF0000"/>
        </w:rPr>
        <w:t>]</w:t>
      </w:r>
    </w:p>
    <w:p w14:paraId="4790E537" w14:textId="3077A831" w:rsidR="003666F0" w:rsidRDefault="003666F0" w:rsidP="00083B19">
      <w:pPr>
        <w:spacing w:after="0" w:line="276" w:lineRule="auto"/>
        <w:jc w:val="both"/>
        <w:rPr>
          <w:rFonts w:ascii="Arial" w:hAnsi="Arial" w:cs="Arial"/>
        </w:rPr>
      </w:pPr>
    </w:p>
    <w:p w14:paraId="797C28C7" w14:textId="77777777" w:rsidR="00D87C61" w:rsidRDefault="00D87C61" w:rsidP="00083B19">
      <w:pPr>
        <w:spacing w:after="0" w:line="276" w:lineRule="auto"/>
        <w:jc w:val="both"/>
        <w:rPr>
          <w:rFonts w:ascii="Arial" w:hAnsi="Arial" w:cs="Arial"/>
        </w:rPr>
      </w:pPr>
    </w:p>
    <w:p w14:paraId="65ABF3F7" w14:textId="42801ACC" w:rsidR="00B6626A" w:rsidRPr="0003740B" w:rsidRDefault="00B6626A" w:rsidP="00D87C61">
      <w:pPr>
        <w:pStyle w:val="ListParagraph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Arial" w:hAnsi="Arial" w:cs="Arial"/>
          <w:b/>
        </w:rPr>
      </w:pPr>
      <w:r w:rsidRPr="0003740B">
        <w:rPr>
          <w:rFonts w:ascii="Arial" w:hAnsi="Arial" w:cs="Arial"/>
          <w:b/>
        </w:rPr>
        <w:t>Equipo y materiales</w:t>
      </w:r>
    </w:p>
    <w:p w14:paraId="160EB5BE" w14:textId="7DC46AE9" w:rsidR="00DF4E0E" w:rsidRPr="00D87C61" w:rsidRDefault="00DF4E0E" w:rsidP="00D87C61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Cs/>
        </w:rPr>
      </w:pPr>
      <w:r w:rsidRPr="00D87C61">
        <w:rPr>
          <w:rFonts w:ascii="Arial" w:hAnsi="Arial" w:cs="Arial"/>
          <w:bCs/>
        </w:rPr>
        <w:t>Mesa</w:t>
      </w:r>
    </w:p>
    <w:p w14:paraId="73466BDF" w14:textId="14800283" w:rsidR="00DF4E0E" w:rsidRPr="00D87C61" w:rsidRDefault="00DF4E0E" w:rsidP="00D87C61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Cs/>
        </w:rPr>
      </w:pPr>
      <w:r w:rsidRPr="00D87C61">
        <w:rPr>
          <w:rFonts w:ascii="Arial" w:hAnsi="Arial" w:cs="Arial"/>
          <w:bCs/>
        </w:rPr>
        <w:t>Silla</w:t>
      </w:r>
    </w:p>
    <w:p w14:paraId="0DED0900" w14:textId="4E5B8671" w:rsidR="00DF4E0E" w:rsidRPr="00D87C61" w:rsidRDefault="00DF4E0E" w:rsidP="00D87C61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Cs/>
        </w:rPr>
      </w:pPr>
      <w:r w:rsidRPr="00D87C61">
        <w:rPr>
          <w:rFonts w:ascii="Arial" w:hAnsi="Arial" w:cs="Arial"/>
          <w:bCs/>
        </w:rPr>
        <w:t>Lapicero</w:t>
      </w:r>
    </w:p>
    <w:p w14:paraId="28416C40" w14:textId="4D65A49D" w:rsidR="00DF4E0E" w:rsidRPr="00D87C61" w:rsidRDefault="00DF4E0E" w:rsidP="00D87C61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Cs/>
        </w:rPr>
      </w:pPr>
      <w:r w:rsidRPr="00D87C61">
        <w:rPr>
          <w:rFonts w:ascii="Arial" w:hAnsi="Arial" w:cs="Arial"/>
          <w:bCs/>
        </w:rPr>
        <w:t xml:space="preserve">Tarjeta de registro de presión arterial </w:t>
      </w:r>
    </w:p>
    <w:p w14:paraId="10BB4564" w14:textId="6628042D" w:rsidR="00D873B9" w:rsidRPr="00D87C61" w:rsidRDefault="00DF4E0E" w:rsidP="00D87C61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color w:val="FF0000"/>
        </w:rPr>
      </w:pPr>
      <w:r w:rsidRPr="00D87C61">
        <w:rPr>
          <w:rFonts w:ascii="Arial" w:hAnsi="Arial" w:cs="Arial"/>
          <w:bCs/>
        </w:rPr>
        <w:t xml:space="preserve">Esfigmomanómetro </w:t>
      </w:r>
      <w:r w:rsidRPr="00D87C61">
        <w:rPr>
          <w:rFonts w:ascii="Arial" w:hAnsi="Arial" w:cs="Arial"/>
          <w:b/>
          <w:color w:val="FF0000"/>
        </w:rPr>
        <w:t>[colocar el tipo]</w:t>
      </w:r>
    </w:p>
    <w:p w14:paraId="2835181A" w14:textId="7E3CB7B4" w:rsidR="00DC72BB" w:rsidRPr="00D87C61" w:rsidRDefault="00DC72BB" w:rsidP="00D87C61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color w:val="FF0000"/>
        </w:rPr>
      </w:pPr>
      <w:r w:rsidRPr="00D87C61">
        <w:rPr>
          <w:rFonts w:ascii="Arial" w:hAnsi="Arial" w:cs="Arial"/>
          <w:bCs/>
        </w:rPr>
        <w:t>Estetoscopio</w:t>
      </w:r>
      <w:r w:rsidRPr="00D87C61">
        <w:rPr>
          <w:rFonts w:ascii="Arial" w:hAnsi="Arial" w:cs="Arial"/>
          <w:bCs/>
          <w:color w:val="FF0000"/>
        </w:rPr>
        <w:t xml:space="preserve"> </w:t>
      </w:r>
      <w:r w:rsidRPr="00D87C61">
        <w:rPr>
          <w:rFonts w:ascii="Arial" w:hAnsi="Arial" w:cs="Arial"/>
          <w:b/>
          <w:color w:val="FF0000"/>
        </w:rPr>
        <w:t>[si aplica]</w:t>
      </w:r>
    </w:p>
    <w:p w14:paraId="7A6082C0" w14:textId="63850472" w:rsidR="00DC72BB" w:rsidRDefault="00DC72BB" w:rsidP="00083B19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6DD25D12" w14:textId="4C6346B5" w:rsidR="00DC72BB" w:rsidRDefault="00DC72BB" w:rsidP="00083B19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  <w:r w:rsidRPr="00863034">
        <w:rPr>
          <w:rFonts w:ascii="Arial" w:hAnsi="Arial" w:cs="Arial"/>
          <w:b/>
          <w:bCs/>
          <w:color w:val="FF0000"/>
        </w:rPr>
        <w:t>[Puede colocar una fotografía del equipo en este espacio]</w:t>
      </w:r>
    </w:p>
    <w:p w14:paraId="13CE9B42" w14:textId="77777777" w:rsidR="00601DE3" w:rsidRDefault="00601DE3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06A8EA39" w14:textId="77777777" w:rsidR="00601DE3" w:rsidRDefault="00601DE3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7B61CE10" w14:textId="7826E194" w:rsidR="00B6626A" w:rsidRDefault="001B701C" w:rsidP="00D87C61">
      <w:pPr>
        <w:pStyle w:val="ListParagraph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B6626A" w:rsidRPr="001B701C">
        <w:rPr>
          <w:rFonts w:ascii="Arial" w:hAnsi="Arial" w:cs="Arial"/>
          <w:b/>
        </w:rPr>
        <w:t>rocedimiento</w:t>
      </w:r>
    </w:p>
    <w:p w14:paraId="13FE4891" w14:textId="77777777" w:rsidR="00582DF7" w:rsidRPr="001B701C" w:rsidRDefault="00582DF7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59B7E1E0" w14:textId="78718425" w:rsidR="003666F0" w:rsidRDefault="004B053E" w:rsidP="00083B1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03047">
        <w:rPr>
          <w:rFonts w:ascii="Arial" w:hAnsi="Arial" w:cs="Arial"/>
        </w:rPr>
        <w:t xml:space="preserve">En concordancia con lo indicado en la </w:t>
      </w:r>
      <w:r w:rsidRPr="00AE5EE9">
        <w:rPr>
          <w:rFonts w:ascii="Arial" w:hAnsi="Arial" w:cs="Arial"/>
          <w:i/>
          <w:iCs/>
        </w:rPr>
        <w:t xml:space="preserve">“Guía de actuación del farmacéutico para la medición de la presión arterial” </w:t>
      </w:r>
      <w:r w:rsidRPr="00303047">
        <w:rPr>
          <w:rFonts w:ascii="Arial" w:hAnsi="Arial" w:cs="Arial"/>
        </w:rPr>
        <w:t>del Colegio de Farmacéuticos de Costa Rica, se seguirá el siguiente procedimiento</w:t>
      </w:r>
      <w:r w:rsidR="00AE5EE9">
        <w:rPr>
          <w:rFonts w:ascii="Arial" w:hAnsi="Arial" w:cs="Arial"/>
        </w:rPr>
        <w:t>:</w:t>
      </w:r>
      <w:r w:rsidRPr="00303047">
        <w:rPr>
          <w:rFonts w:ascii="Arial" w:hAnsi="Arial" w:cs="Arial"/>
          <w:b/>
        </w:rPr>
        <w:t xml:space="preserve"> </w:t>
      </w:r>
      <w:r w:rsidR="00303047">
        <w:rPr>
          <w:rFonts w:ascii="Arial" w:hAnsi="Arial" w:cs="Arial"/>
          <w:b/>
          <w:bCs/>
          <w:color w:val="FF0000"/>
        </w:rPr>
        <w:t>[</w:t>
      </w:r>
      <w:r>
        <w:rPr>
          <w:rFonts w:ascii="Arial" w:hAnsi="Arial" w:cs="Arial"/>
          <w:b/>
          <w:color w:val="FF0000"/>
        </w:rPr>
        <w:t>Es posible ampliar la información según lo indicado en la Guía].</w:t>
      </w:r>
    </w:p>
    <w:p w14:paraId="029145C4" w14:textId="21744D1F" w:rsidR="00582DF7" w:rsidRPr="006E2C4B" w:rsidRDefault="00582DF7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75750EE5" w14:textId="1FBC102B" w:rsidR="00582DF7" w:rsidRDefault="00582DF7" w:rsidP="00083B19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050AADBC" w14:textId="0DD0E9DC" w:rsidR="004B053E" w:rsidRDefault="004B053E" w:rsidP="00D87C61">
      <w:pPr>
        <w:pStyle w:val="Default"/>
        <w:numPr>
          <w:ilvl w:val="0"/>
          <w:numId w:val="16"/>
        </w:numPr>
        <w:spacing w:after="120" w:line="276" w:lineRule="auto"/>
        <w:ind w:left="714" w:hanging="357"/>
        <w:jc w:val="both"/>
        <w:rPr>
          <w:b/>
          <w:bCs/>
          <w:sz w:val="22"/>
          <w:szCs w:val="22"/>
        </w:rPr>
      </w:pPr>
      <w:r w:rsidRPr="004B053E">
        <w:rPr>
          <w:b/>
          <w:bCs/>
          <w:sz w:val="22"/>
          <w:szCs w:val="22"/>
        </w:rPr>
        <w:lastRenderedPageBreak/>
        <w:t xml:space="preserve">Preparación del paciente </w:t>
      </w:r>
    </w:p>
    <w:p w14:paraId="1595586F" w14:textId="77777777" w:rsidR="004B053E" w:rsidRP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05B7C4C4" w14:textId="00B54AB1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>El profesional farmacéutico, deberá tener en cuenta los siguientes aspectos en cuanto a la preparación del paciente, antes de realizar la toma de la presión arterial</w:t>
      </w:r>
      <w:r>
        <w:rPr>
          <w:sz w:val="22"/>
          <w:szCs w:val="22"/>
        </w:rPr>
        <w:t>.</w:t>
      </w:r>
    </w:p>
    <w:p w14:paraId="45FF1A34" w14:textId="77777777" w:rsidR="004B053E" w:rsidRP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760440E8" w14:textId="669D15AE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b/>
          <w:bCs/>
          <w:sz w:val="22"/>
          <w:szCs w:val="22"/>
        </w:rPr>
        <w:t xml:space="preserve">Postura: </w:t>
      </w:r>
      <w:r w:rsidRPr="004B053E">
        <w:rPr>
          <w:sz w:val="22"/>
          <w:szCs w:val="22"/>
        </w:rPr>
        <w:t xml:space="preserve">sentado en una silla con respaldo, con el brazo descubierto extendido palma hacia arriba, apoyado en una plataforma o mesa horizontal y desprovisto de prendas que restrinjan la circulación sanguínea. El punto medio del brazo debe estar a la altura del corazón. Ambos pies deben tocar el suelo, las rodillas a 90° de flexión. </w:t>
      </w:r>
    </w:p>
    <w:p w14:paraId="3355A2E2" w14:textId="77777777" w:rsidR="004B053E" w:rsidRP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1C3AFCD8" w14:textId="77567670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b/>
          <w:bCs/>
          <w:sz w:val="22"/>
          <w:szCs w:val="22"/>
        </w:rPr>
        <w:t xml:space="preserve">Reposo: </w:t>
      </w:r>
      <w:r w:rsidRPr="004B053E">
        <w:rPr>
          <w:sz w:val="22"/>
          <w:szCs w:val="22"/>
        </w:rPr>
        <w:t xml:space="preserve">previo a la medición, el paciente debe haber reposado al menos cinco minutos. Debe permanecer relajado y su vejiga debe estar vacía. </w:t>
      </w:r>
    </w:p>
    <w:p w14:paraId="4B0AABAF" w14:textId="77777777" w:rsidR="004B053E" w:rsidRP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1E02A7FD" w14:textId="7369424C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b/>
          <w:bCs/>
          <w:sz w:val="22"/>
          <w:szCs w:val="22"/>
        </w:rPr>
        <w:t xml:space="preserve">Hábitos: </w:t>
      </w:r>
      <w:r w:rsidRPr="004B053E">
        <w:rPr>
          <w:sz w:val="22"/>
          <w:szCs w:val="22"/>
        </w:rPr>
        <w:t xml:space="preserve">el paciente no debe haber fumado, consumido licor, café, realizado ejercicios o ingerido alimentos 30 minutos antes de tomar su presión. Tampoco deberá usar simpaticomiméticos exógenos como descongestionantes nasales o gotas oftálmicas para la dilatación pupilar. </w:t>
      </w:r>
    </w:p>
    <w:p w14:paraId="282142C4" w14:textId="77777777" w:rsidR="004B053E" w:rsidRP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66F34D41" w14:textId="1F0B1513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b/>
          <w:bCs/>
          <w:sz w:val="22"/>
          <w:szCs w:val="22"/>
        </w:rPr>
        <w:t xml:space="preserve">Ambiente: </w:t>
      </w:r>
      <w:r w:rsidRPr="004B053E">
        <w:rPr>
          <w:sz w:val="22"/>
          <w:szCs w:val="22"/>
        </w:rPr>
        <w:t xml:space="preserve">este debe ser lo más tranquilo y silencioso posible. </w:t>
      </w:r>
    </w:p>
    <w:p w14:paraId="07343267" w14:textId="77777777" w:rsidR="004B053E" w:rsidRP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0C5BE26C" w14:textId="162D8A8D" w:rsidR="00DC72BB" w:rsidRDefault="004B053E" w:rsidP="00083B19">
      <w:pPr>
        <w:spacing w:after="0" w:line="276" w:lineRule="auto"/>
        <w:jc w:val="both"/>
        <w:rPr>
          <w:rFonts w:ascii="Arial" w:hAnsi="Arial" w:cs="Arial"/>
        </w:rPr>
      </w:pPr>
      <w:r w:rsidRPr="004B053E">
        <w:rPr>
          <w:rFonts w:ascii="Arial" w:hAnsi="Arial" w:cs="Arial"/>
          <w:b/>
          <w:bCs/>
        </w:rPr>
        <w:t xml:space="preserve">Momento </w:t>
      </w:r>
      <w:r w:rsidR="002F64A4">
        <w:rPr>
          <w:rFonts w:ascii="Arial" w:hAnsi="Arial" w:cs="Arial"/>
          <w:b/>
          <w:bCs/>
        </w:rPr>
        <w:t xml:space="preserve">recomendado </w:t>
      </w:r>
      <w:r w:rsidRPr="004B053E">
        <w:rPr>
          <w:rFonts w:ascii="Arial" w:hAnsi="Arial" w:cs="Arial"/>
          <w:b/>
          <w:bCs/>
        </w:rPr>
        <w:t xml:space="preserve">de la toma: </w:t>
      </w:r>
      <w:r w:rsidR="00303047">
        <w:rPr>
          <w:rFonts w:ascii="Arial" w:hAnsi="Arial" w:cs="Arial"/>
        </w:rPr>
        <w:t>l</w:t>
      </w:r>
      <w:r w:rsidRPr="004B053E">
        <w:rPr>
          <w:rFonts w:ascii="Arial" w:hAnsi="Arial" w:cs="Arial"/>
        </w:rPr>
        <w:t>a presión arterial tiene variaciones a lo largo del día, por lo que, si esta se mide regularmente, con el fin de comprobar la eficacia terapéutica, es conveniente realizar dicha determinación siempre a la misma hora y preferiblemente en la mañana, antes de iniciar las labores del día.</w:t>
      </w:r>
    </w:p>
    <w:p w14:paraId="0F6B5574" w14:textId="77777777" w:rsidR="00083B19" w:rsidRPr="004B053E" w:rsidRDefault="00083B19" w:rsidP="00083B19">
      <w:pPr>
        <w:spacing w:after="0" w:line="276" w:lineRule="auto"/>
        <w:jc w:val="both"/>
        <w:rPr>
          <w:rFonts w:ascii="Arial" w:hAnsi="Arial" w:cs="Arial"/>
          <w:i/>
        </w:rPr>
      </w:pPr>
    </w:p>
    <w:p w14:paraId="2832AEFD" w14:textId="356C18DC" w:rsidR="00DC72BB" w:rsidRDefault="004B053E" w:rsidP="00582DF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B053E">
        <w:rPr>
          <w:rFonts w:ascii="Arial" w:hAnsi="Arial" w:cs="Arial"/>
          <w:b/>
          <w:bCs/>
          <w:noProof/>
          <w:lang w:eastAsia="es-CR"/>
        </w:rPr>
        <w:lastRenderedPageBreak/>
        <w:drawing>
          <wp:inline distT="0" distB="0" distL="0" distR="0" wp14:anchorId="1CB4401B" wp14:editId="4CBE6636">
            <wp:extent cx="4629150" cy="2737107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925" cy="274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27396" w14:textId="4113C612" w:rsidR="004B053E" w:rsidRDefault="004B053E" w:rsidP="00083B1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Condiciones recomendadas para la medición de la presión arterial.</w:t>
      </w:r>
    </w:p>
    <w:p w14:paraId="4D82FDD3" w14:textId="5F45C903" w:rsidR="00DC72BB" w:rsidRDefault="00DC72BB" w:rsidP="00083B1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33D523B" w14:textId="77777777" w:rsidR="00D87C61" w:rsidRDefault="00D87C61" w:rsidP="00083B1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3C2ECEB" w14:textId="1DF7CE82" w:rsidR="004B053E" w:rsidRDefault="00582DF7" w:rsidP="00D87C61">
      <w:pPr>
        <w:pStyle w:val="Default"/>
        <w:numPr>
          <w:ilvl w:val="0"/>
          <w:numId w:val="16"/>
        </w:numPr>
        <w:spacing w:after="120" w:line="276" w:lineRule="auto"/>
        <w:ind w:left="714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4B053E">
        <w:rPr>
          <w:b/>
          <w:bCs/>
          <w:sz w:val="22"/>
          <w:szCs w:val="22"/>
        </w:rPr>
        <w:t>oma de la presión arterial</w:t>
      </w:r>
    </w:p>
    <w:p w14:paraId="65D447C0" w14:textId="77777777" w:rsidR="004B053E" w:rsidRDefault="004B053E" w:rsidP="00083B19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CBEEE1B" w14:textId="1BD17874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 xml:space="preserve">Para la correcta toma de la presión arterial, el profesional farmacéutico deberá seguir los siguientes pasos: </w:t>
      </w:r>
    </w:p>
    <w:p w14:paraId="4E06BC9A" w14:textId="77777777" w:rsidR="004B053E" w:rsidRP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73C17E7D" w14:textId="246A1F6D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 xml:space="preserve">1. Tener a disposición un área confortable. Evitar interrupciones y ruidos. </w:t>
      </w:r>
    </w:p>
    <w:p w14:paraId="16446FE4" w14:textId="77777777" w:rsidR="00582DF7" w:rsidRPr="004B053E" w:rsidRDefault="00582DF7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611E64D7" w14:textId="5A8548C1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 xml:space="preserve">2. Garantizar una mesa o escritorio liso y estable y un par de sillas con respaldo. </w:t>
      </w:r>
    </w:p>
    <w:p w14:paraId="46450687" w14:textId="77777777" w:rsidR="00582DF7" w:rsidRPr="004B053E" w:rsidRDefault="00582DF7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660F6771" w14:textId="611850E4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 xml:space="preserve">3. Indicar al usuario/paciente que debe permanecer en reposo al menos 5 minutos antes de la medición. </w:t>
      </w:r>
    </w:p>
    <w:p w14:paraId="7CE43196" w14:textId="77777777" w:rsidR="00582DF7" w:rsidRPr="004B053E" w:rsidRDefault="00582DF7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780043FF" w14:textId="594F43DF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 xml:space="preserve">4. Asegurar que el brazalete del esfigmomanómetro tenga un tamaño que permita ajustarse a cada persona. </w:t>
      </w:r>
    </w:p>
    <w:p w14:paraId="50EBAFEE" w14:textId="77777777" w:rsidR="00582DF7" w:rsidRPr="004B053E" w:rsidRDefault="00582DF7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3D3D87B2" w14:textId="7CC92934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 xml:space="preserve">5. Asegurar que el usuario/paciente tenga la vejiga vacía y no haya realizado ejercicios físicos moderados o intensos, consumido café, alcohol y tabaco, al menos 30 minutos previos a la medición. </w:t>
      </w:r>
    </w:p>
    <w:p w14:paraId="4C3EB7BC" w14:textId="77777777" w:rsidR="00582DF7" w:rsidRPr="004B053E" w:rsidRDefault="00582DF7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7C8B8D74" w14:textId="0945F01F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lastRenderedPageBreak/>
        <w:t>6. Indicar al usuario/paciente que debe estar sentad</w:t>
      </w:r>
      <w:r w:rsidR="00A4617C" w:rsidRPr="002F64A4">
        <w:rPr>
          <w:sz w:val="22"/>
          <w:szCs w:val="22"/>
        </w:rPr>
        <w:t>o</w:t>
      </w:r>
      <w:r w:rsidRPr="004B053E">
        <w:rPr>
          <w:sz w:val="22"/>
          <w:szCs w:val="22"/>
        </w:rPr>
        <w:t xml:space="preserve"> en una silla con respaldo y con el brazo extendido a la altura del corazón. El reloj del esfigmomanómetro debe estar al frente y a nivel de la vista del farmacéutico que toma la </w:t>
      </w:r>
      <w:r>
        <w:rPr>
          <w:sz w:val="22"/>
          <w:szCs w:val="22"/>
        </w:rPr>
        <w:t>presión arterial.</w:t>
      </w:r>
    </w:p>
    <w:p w14:paraId="45079870" w14:textId="77777777" w:rsidR="00582DF7" w:rsidRPr="004B053E" w:rsidRDefault="00582DF7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10BE9A86" w14:textId="77777777" w:rsidR="004B053E" w:rsidRP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 xml:space="preserve">7. Solicitar a la persona no hablar ni cruzar las piernas durante la toma de la presión arterial. </w:t>
      </w:r>
    </w:p>
    <w:p w14:paraId="7B3AB20F" w14:textId="77777777" w:rsidR="004B053E" w:rsidRP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1883923E" w14:textId="4F6FCAA4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 xml:space="preserve">8. Colocar el borde inferior del brazalete de 2-3 cm por encima de la fosa cubital, dejando espacio suficiente para la campana o diafragma del estetoscopio. El borde superior no debe estar en contacto con la ropa. </w:t>
      </w:r>
    </w:p>
    <w:p w14:paraId="0EBDDA23" w14:textId="77777777" w:rsidR="00582DF7" w:rsidRPr="004B053E" w:rsidRDefault="00582DF7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0A8E083A" w14:textId="24661B0D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 xml:space="preserve">9. Para el caso del esfigmomanómetro aneroide, colocar la membrana del estetoscopio sobre el latido del pulso braquial, haciendo una ligera presión. La membrana o campana no debe ir por debajo ni por encima del brazalete. </w:t>
      </w:r>
    </w:p>
    <w:p w14:paraId="7C288D3F" w14:textId="77777777" w:rsidR="00582DF7" w:rsidRPr="004B053E" w:rsidRDefault="00582DF7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05DE594A" w14:textId="3ABFADB0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>10. Para el caso del esfigmomanómetro aneroide, se debe inflar el brazalete rápidamente, palpando la arteria braquial o radial, hasta 30mmHg superior a la desaparición del pulso. Luego desinflar de 2-3mmHg por segundo (30mmHg por debajo de la desaparición de los ruidos). Nunca re</w:t>
      </w:r>
      <w:r>
        <w:rPr>
          <w:sz w:val="22"/>
          <w:szCs w:val="22"/>
        </w:rPr>
        <w:t xml:space="preserve"> </w:t>
      </w:r>
      <w:r w:rsidRPr="004B053E">
        <w:rPr>
          <w:sz w:val="22"/>
          <w:szCs w:val="22"/>
        </w:rPr>
        <w:t xml:space="preserve">inflar en el transcurso de la toma. </w:t>
      </w:r>
    </w:p>
    <w:p w14:paraId="6676FFE4" w14:textId="77777777" w:rsidR="00582DF7" w:rsidRPr="004B053E" w:rsidRDefault="00582DF7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3E14128C" w14:textId="7E43CE8D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 xml:space="preserve">11. En caso de que sea la primera vez en la que el usuario/paciente se mide la presión arterial, el farmacéutico deberá realizar mediciones en ambos brazos. La medición que se escoge será la de la extremidad con mayor PA y se emplea como base para las siguientes tomas. </w:t>
      </w:r>
    </w:p>
    <w:p w14:paraId="0A57F9AD" w14:textId="77777777" w:rsidR="00582DF7" w:rsidRPr="004B053E" w:rsidRDefault="00582DF7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23185436" w14:textId="089304C9" w:rsidR="004B053E" w:rsidRDefault="004B053E" w:rsidP="00083B19">
      <w:pPr>
        <w:pStyle w:val="Default"/>
        <w:spacing w:line="276" w:lineRule="auto"/>
        <w:rPr>
          <w:sz w:val="22"/>
          <w:szCs w:val="22"/>
        </w:rPr>
      </w:pPr>
      <w:r w:rsidRPr="004B053E">
        <w:rPr>
          <w:sz w:val="22"/>
          <w:szCs w:val="22"/>
        </w:rPr>
        <w:t>12. Para las tomas subsecuentes, si las lecturas difieren en &gt; 5mmHg, se deben realizar nuevas mediciones hasta obtener lecturas con diferencias</w:t>
      </w:r>
      <w:r w:rsidR="000F7775" w:rsidRPr="000F7775">
        <w:rPr>
          <w:rFonts w:ascii="Symbol" w:hAnsi="Symbol" w:cs="Symbol"/>
        </w:rPr>
        <w:t></w:t>
      </w:r>
      <w:r w:rsidR="000F7775" w:rsidRPr="000F7775">
        <w:rPr>
          <w:rFonts w:ascii="Symbol" w:hAnsi="Symbol" w:cs="Symbol"/>
          <w:sz w:val="23"/>
          <w:szCs w:val="23"/>
        </w:rPr>
        <w:t></w:t>
      </w:r>
      <w:r w:rsidR="000F7775" w:rsidRPr="000F7775">
        <w:rPr>
          <w:rFonts w:ascii="Symbol" w:hAnsi="Symbol" w:cs="Symbol"/>
          <w:sz w:val="23"/>
          <w:szCs w:val="23"/>
        </w:rPr>
        <w:t></w:t>
      </w:r>
      <w:r w:rsidRPr="004B053E">
        <w:rPr>
          <w:sz w:val="22"/>
          <w:szCs w:val="22"/>
        </w:rPr>
        <w:t xml:space="preserve">5mmHg. </w:t>
      </w:r>
    </w:p>
    <w:p w14:paraId="0B2B46E0" w14:textId="77777777" w:rsidR="00582DF7" w:rsidRPr="000F7775" w:rsidRDefault="00582DF7" w:rsidP="00083B19">
      <w:pPr>
        <w:pStyle w:val="Default"/>
        <w:spacing w:line="276" w:lineRule="auto"/>
        <w:rPr>
          <w:rFonts w:ascii="Symbol" w:hAnsi="Symbol" w:cs="Symbol"/>
        </w:rPr>
      </w:pPr>
    </w:p>
    <w:p w14:paraId="77635CCD" w14:textId="77777777" w:rsidR="004B053E" w:rsidRDefault="004B053E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4B053E">
        <w:rPr>
          <w:sz w:val="22"/>
          <w:szCs w:val="22"/>
        </w:rPr>
        <w:t xml:space="preserve">13. El farmacéutico debe asegurarse que la cifra de presión arterial sea un número par, los cuales se deben promediar para obtener la presión arterial final. </w:t>
      </w:r>
    </w:p>
    <w:p w14:paraId="2A6A9A09" w14:textId="77777777" w:rsidR="00D46609" w:rsidRDefault="00D46609" w:rsidP="00083B19">
      <w:pPr>
        <w:pStyle w:val="Default"/>
        <w:spacing w:line="276" w:lineRule="auto"/>
        <w:jc w:val="both"/>
        <w:rPr>
          <w:sz w:val="22"/>
          <w:szCs w:val="22"/>
        </w:rPr>
      </w:pPr>
    </w:p>
    <w:p w14:paraId="56A4155F" w14:textId="06A68C8A" w:rsidR="00D46609" w:rsidRPr="004B053E" w:rsidRDefault="00D46609" w:rsidP="00083B19">
      <w:pPr>
        <w:pStyle w:val="Default"/>
        <w:spacing w:line="276" w:lineRule="auto"/>
        <w:jc w:val="both"/>
        <w:rPr>
          <w:sz w:val="22"/>
          <w:szCs w:val="22"/>
        </w:rPr>
      </w:pPr>
      <w:r w:rsidRPr="002F64A4">
        <w:rPr>
          <w:sz w:val="22"/>
          <w:szCs w:val="22"/>
        </w:rPr>
        <w:t xml:space="preserve">14. El farmacéutico debe anotar en </w:t>
      </w:r>
      <w:r w:rsidR="00CD2403" w:rsidRPr="002F64A4">
        <w:rPr>
          <w:sz w:val="22"/>
          <w:szCs w:val="22"/>
        </w:rPr>
        <w:t xml:space="preserve">la tarjeta de </w:t>
      </w:r>
      <w:r w:rsidR="002F64A4" w:rsidRPr="002F64A4">
        <w:rPr>
          <w:sz w:val="22"/>
          <w:szCs w:val="22"/>
        </w:rPr>
        <w:t xml:space="preserve">control de la </w:t>
      </w:r>
      <w:r w:rsidR="00CD2403" w:rsidRPr="002F64A4">
        <w:rPr>
          <w:sz w:val="22"/>
          <w:szCs w:val="22"/>
        </w:rPr>
        <w:t>presión arterial los valores obtenidos, interpretarlos y brindarle la información o recomendaciones al paciente, según corresponda</w:t>
      </w:r>
      <w:r w:rsidR="00D32566">
        <w:rPr>
          <w:sz w:val="22"/>
          <w:szCs w:val="22"/>
        </w:rPr>
        <w:t xml:space="preserve"> (Ver anexo 3)</w:t>
      </w:r>
      <w:r w:rsidR="00CD2403" w:rsidRPr="002F64A4">
        <w:rPr>
          <w:sz w:val="22"/>
          <w:szCs w:val="22"/>
        </w:rPr>
        <w:t>.</w:t>
      </w:r>
    </w:p>
    <w:p w14:paraId="719E7975" w14:textId="77777777" w:rsidR="00582DF7" w:rsidRDefault="00582DF7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7890B4DF" w14:textId="77777777" w:rsidR="00083B19" w:rsidRDefault="00083B19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2627C741" w14:textId="77777777" w:rsidR="00083B19" w:rsidRDefault="00083B19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1E38DE8F" w14:textId="77777777" w:rsidR="00601DE3" w:rsidRDefault="00601DE3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42DA9ED1" w14:textId="192E3F23" w:rsidR="00557645" w:rsidRDefault="00557645" w:rsidP="00083B19">
      <w:pPr>
        <w:spacing w:after="0" w:line="276" w:lineRule="auto"/>
        <w:jc w:val="both"/>
        <w:rPr>
          <w:rFonts w:ascii="Arial" w:hAnsi="Arial" w:cs="Arial"/>
        </w:rPr>
      </w:pPr>
      <w:r w:rsidRPr="00B571E6">
        <w:rPr>
          <w:rFonts w:ascii="Arial" w:hAnsi="Arial" w:cs="Arial"/>
          <w:b/>
        </w:rPr>
        <w:lastRenderedPageBreak/>
        <w:t xml:space="preserve">Tabla 1. </w:t>
      </w:r>
      <w:r w:rsidRPr="00B571E6">
        <w:rPr>
          <w:rFonts w:ascii="Arial" w:hAnsi="Arial" w:cs="Arial"/>
          <w:bCs/>
        </w:rPr>
        <w:t>Categorías de</w:t>
      </w:r>
      <w:r w:rsidRPr="00B571E6">
        <w:rPr>
          <w:rFonts w:ascii="Arial" w:hAnsi="Arial" w:cs="Arial"/>
          <w:b/>
        </w:rPr>
        <w:t xml:space="preserve"> </w:t>
      </w:r>
      <w:r w:rsidRPr="00B571E6">
        <w:rPr>
          <w:rFonts w:ascii="Arial" w:hAnsi="Arial" w:cs="Arial"/>
        </w:rPr>
        <w:t>tensión arterial según SCE (Sociedad de Cardiología Europea).</w:t>
      </w:r>
    </w:p>
    <w:p w14:paraId="7BA5220D" w14:textId="77777777" w:rsidR="00582DF7" w:rsidRPr="00557645" w:rsidRDefault="00582DF7" w:rsidP="00582DF7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8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2486"/>
        <w:gridCol w:w="2660"/>
      </w:tblGrid>
      <w:tr w:rsidR="00557645" w:rsidRPr="00194E00" w14:paraId="6867F954" w14:textId="77777777" w:rsidTr="000F7775">
        <w:trPr>
          <w:tblHeader/>
        </w:trPr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shd w:val="clear" w:color="auto" w:fill="F8F6F6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102168F" w14:textId="77777777" w:rsidR="00557645" w:rsidRPr="00194E00" w:rsidRDefault="00557645" w:rsidP="00582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pacing w:val="3"/>
                <w:lang w:eastAsia="es-CR"/>
              </w:rPr>
            </w:pPr>
            <w:r w:rsidRPr="00893906">
              <w:rPr>
                <w:rFonts w:ascii="Arial" w:eastAsia="Times New Roman" w:hAnsi="Arial" w:cs="Arial"/>
                <w:b/>
                <w:bCs/>
                <w:caps/>
                <w:spacing w:val="3"/>
                <w:bdr w:val="none" w:sz="0" w:space="0" w:color="auto" w:frame="1"/>
                <w:lang w:eastAsia="es-CR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shd w:val="clear" w:color="auto" w:fill="F8F6F6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8283FB8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3"/>
                <w:lang w:eastAsia="es-CR"/>
              </w:rPr>
            </w:pPr>
            <w:r w:rsidRPr="00893906">
              <w:rPr>
                <w:rFonts w:ascii="Arial" w:eastAsia="Times New Roman" w:hAnsi="Arial" w:cs="Arial"/>
                <w:b/>
                <w:bCs/>
                <w:caps/>
                <w:spacing w:val="3"/>
                <w:bdr w:val="none" w:sz="0" w:space="0" w:color="auto" w:frame="1"/>
                <w:lang w:eastAsia="es-CR"/>
              </w:rPr>
              <w:t>SISTÓLICA (MMHG)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shd w:val="clear" w:color="auto" w:fill="F8F6F6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B215288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3"/>
                <w:lang w:eastAsia="es-CR"/>
              </w:rPr>
            </w:pPr>
            <w:r w:rsidRPr="00893906">
              <w:rPr>
                <w:rFonts w:ascii="Arial" w:eastAsia="Times New Roman" w:hAnsi="Arial" w:cs="Arial"/>
                <w:b/>
                <w:bCs/>
                <w:caps/>
                <w:spacing w:val="3"/>
                <w:bdr w:val="none" w:sz="0" w:space="0" w:color="auto" w:frame="1"/>
                <w:lang w:eastAsia="es-CR"/>
              </w:rPr>
              <w:t>DIASTÓLICA (MMHG)</w:t>
            </w:r>
          </w:p>
        </w:tc>
      </w:tr>
      <w:tr w:rsidR="00557645" w:rsidRPr="00194E00" w14:paraId="48DCEC34" w14:textId="77777777" w:rsidTr="000F7775"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77D5081E" w14:textId="77777777" w:rsidR="00557645" w:rsidRPr="00194E00" w:rsidRDefault="00557645" w:rsidP="00582DF7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Hipotensión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2A569B9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&lt; 90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ED5BDBD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&lt; 60</w:t>
            </w:r>
          </w:p>
        </w:tc>
      </w:tr>
      <w:tr w:rsidR="00557645" w:rsidRPr="00194E00" w14:paraId="3EE40501" w14:textId="77777777" w:rsidTr="000F7775">
        <w:trPr>
          <w:trHeight w:val="25"/>
        </w:trPr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E5E59FC" w14:textId="77777777" w:rsidR="00557645" w:rsidRPr="00194E00" w:rsidRDefault="00557645" w:rsidP="00582DF7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Tensión arterial óptima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64AF033E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&lt; 120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291C548A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&lt; 80</w:t>
            </w:r>
          </w:p>
        </w:tc>
      </w:tr>
      <w:tr w:rsidR="00557645" w:rsidRPr="00194E00" w14:paraId="248506AB" w14:textId="77777777" w:rsidTr="000F7775"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CA0CD28" w14:textId="77777777" w:rsidR="00557645" w:rsidRPr="00194E00" w:rsidRDefault="00557645" w:rsidP="00582DF7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Tensión arterial normal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FEB508C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120-129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17DDC9C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80-84</w:t>
            </w:r>
          </w:p>
        </w:tc>
      </w:tr>
      <w:tr w:rsidR="00557645" w:rsidRPr="00194E00" w14:paraId="5C61E8D3" w14:textId="77777777" w:rsidTr="000F7775"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E5D983A" w14:textId="77777777" w:rsidR="00557645" w:rsidRPr="00194E00" w:rsidRDefault="00557645" w:rsidP="00582DF7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Tensión arterial normal alta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07A5B534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130-139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7B252DFB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85-89</w:t>
            </w:r>
          </w:p>
        </w:tc>
      </w:tr>
      <w:tr w:rsidR="00557645" w:rsidRPr="00194E00" w14:paraId="1330A538" w14:textId="77777777" w:rsidTr="000F7775"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332DBD32" w14:textId="77777777" w:rsidR="00557645" w:rsidRPr="00194E00" w:rsidRDefault="00557645" w:rsidP="00582DF7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Hipertensión grado 1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7CBFF922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140-159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6BC5829D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90-99</w:t>
            </w:r>
          </w:p>
        </w:tc>
      </w:tr>
      <w:tr w:rsidR="00557645" w:rsidRPr="00194E00" w14:paraId="3B5348B3" w14:textId="77777777" w:rsidTr="000F7775"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C3F0346" w14:textId="77777777" w:rsidR="00557645" w:rsidRPr="00194E00" w:rsidRDefault="00557645" w:rsidP="00582DF7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Hipertensión grado 2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286D7B88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160-179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0B28E7DA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100-109</w:t>
            </w:r>
          </w:p>
        </w:tc>
      </w:tr>
      <w:tr w:rsidR="00557645" w:rsidRPr="00194E00" w14:paraId="674CB852" w14:textId="77777777" w:rsidTr="000F7775"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0518BED7" w14:textId="77777777" w:rsidR="00557645" w:rsidRPr="00194E00" w:rsidRDefault="00557645" w:rsidP="00582DF7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Hipertensión grado 3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215E0058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≥ 180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2E3FF953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≥ 110</w:t>
            </w:r>
          </w:p>
        </w:tc>
      </w:tr>
      <w:tr w:rsidR="00557645" w:rsidRPr="00194E00" w14:paraId="37A98E3A" w14:textId="77777777" w:rsidTr="000F7775"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05481376" w14:textId="77777777" w:rsidR="00557645" w:rsidRPr="00194E00" w:rsidRDefault="00557645" w:rsidP="00582DF7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Hipertensión sistólica aislada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391F3809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≥ 140</w:t>
            </w:r>
          </w:p>
        </w:tc>
        <w:tc>
          <w:tcPr>
            <w:tcW w:w="0" w:type="auto"/>
            <w:tcBorders>
              <w:top w:val="single" w:sz="6" w:space="0" w:color="E3ECF3"/>
              <w:left w:val="single" w:sz="6" w:space="0" w:color="E3ECF3"/>
              <w:bottom w:val="single" w:sz="6" w:space="0" w:color="E3ECF3"/>
              <w:right w:val="single" w:sz="6" w:space="0" w:color="E3ECF3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7DB58483" w14:textId="77777777" w:rsidR="00557645" w:rsidRPr="00194E00" w:rsidRDefault="00557645" w:rsidP="00582D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194E00">
              <w:rPr>
                <w:rFonts w:ascii="Arial" w:eastAsia="Times New Roman" w:hAnsi="Arial" w:cs="Arial"/>
                <w:lang w:eastAsia="es-CR"/>
              </w:rPr>
              <w:t>&lt; 90</w:t>
            </w:r>
          </w:p>
        </w:tc>
      </w:tr>
    </w:tbl>
    <w:p w14:paraId="1AD3A8D2" w14:textId="191115CE" w:rsidR="00557645" w:rsidRPr="000F7775" w:rsidRDefault="000F7775" w:rsidP="00582DF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F7775">
        <w:rPr>
          <w:rFonts w:ascii="Arial" w:hAnsi="Arial" w:cs="Arial"/>
          <w:b/>
          <w:bCs/>
        </w:rPr>
        <w:t xml:space="preserve">Fuente: </w:t>
      </w:r>
      <w:r w:rsidRPr="000F7775">
        <w:rPr>
          <w:rFonts w:ascii="Arial" w:hAnsi="Arial" w:cs="Arial"/>
        </w:rPr>
        <w:t>Sociedad de Cardiología Europea, 2018.</w:t>
      </w:r>
    </w:p>
    <w:p w14:paraId="7B27D2FE" w14:textId="77777777" w:rsidR="00083B19" w:rsidRDefault="00083B19" w:rsidP="00083B1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8E0BA7A" w14:textId="77777777" w:rsidR="00083B19" w:rsidRDefault="00083B19" w:rsidP="00083B1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BC5E01E" w14:textId="77777777" w:rsidR="00ED6086" w:rsidRDefault="00ED6086" w:rsidP="00083B1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0C33B38" w14:textId="0DC14D79" w:rsidR="004C0295" w:rsidRPr="00D87C61" w:rsidRDefault="004C0295" w:rsidP="00D87C61">
      <w:pPr>
        <w:pStyle w:val="Default"/>
        <w:numPr>
          <w:ilvl w:val="0"/>
          <w:numId w:val="16"/>
        </w:numPr>
        <w:spacing w:after="120" w:line="276" w:lineRule="auto"/>
        <w:ind w:left="714" w:hanging="357"/>
        <w:jc w:val="both"/>
        <w:rPr>
          <w:b/>
          <w:bCs/>
          <w:sz w:val="22"/>
          <w:szCs w:val="22"/>
        </w:rPr>
      </w:pPr>
      <w:r w:rsidRPr="00D87C61">
        <w:rPr>
          <w:b/>
          <w:bCs/>
          <w:sz w:val="22"/>
          <w:szCs w:val="22"/>
        </w:rPr>
        <w:t>Mantenimiento y calibración del equipo</w:t>
      </w:r>
    </w:p>
    <w:p w14:paraId="5DB11CE1" w14:textId="1375AC92" w:rsidR="000D012C" w:rsidRPr="00173EEA" w:rsidRDefault="00500BA6" w:rsidP="00083B19">
      <w:pPr>
        <w:spacing w:after="0" w:line="276" w:lineRule="auto"/>
        <w:jc w:val="both"/>
        <w:rPr>
          <w:rFonts w:ascii="Arial" w:hAnsi="Arial" w:cs="Arial"/>
        </w:rPr>
      </w:pPr>
      <w:r w:rsidRPr="002C2CB0">
        <w:rPr>
          <w:rFonts w:ascii="Arial" w:hAnsi="Arial" w:cs="Arial"/>
        </w:rPr>
        <w:t xml:space="preserve">Realizar </w:t>
      </w:r>
      <w:r>
        <w:rPr>
          <w:rFonts w:ascii="Arial" w:hAnsi="Arial" w:cs="Arial"/>
        </w:rPr>
        <w:t xml:space="preserve">el </w:t>
      </w:r>
      <w:r w:rsidRPr="002C2CB0">
        <w:rPr>
          <w:rFonts w:ascii="Arial" w:hAnsi="Arial" w:cs="Arial"/>
        </w:rPr>
        <w:t>mantenimiento y calibración de</w:t>
      </w:r>
      <w:r>
        <w:rPr>
          <w:rFonts w:ascii="Arial" w:hAnsi="Arial" w:cs="Arial"/>
        </w:rPr>
        <w:t>l esfigmomanómetro</w:t>
      </w:r>
      <w:r w:rsidR="00DC72BB">
        <w:rPr>
          <w:rFonts w:ascii="Arial" w:hAnsi="Arial" w:cs="Arial"/>
        </w:rPr>
        <w:t xml:space="preserve"> según las recomendaciones del fabricante. </w:t>
      </w:r>
      <w:r w:rsidR="004C0295">
        <w:rPr>
          <w:rFonts w:ascii="Arial" w:hAnsi="Arial" w:cs="Arial"/>
        </w:rPr>
        <w:t xml:space="preserve"> </w:t>
      </w:r>
      <w:r w:rsidR="004C0295" w:rsidRPr="004C0295">
        <w:rPr>
          <w:rFonts w:ascii="Arial" w:hAnsi="Arial" w:cs="Arial"/>
          <w:b/>
          <w:bCs/>
          <w:color w:val="FF0000"/>
        </w:rPr>
        <w:t>[</w:t>
      </w:r>
      <w:r w:rsidR="00B5069B">
        <w:rPr>
          <w:rFonts w:ascii="Arial" w:hAnsi="Arial" w:cs="Arial"/>
          <w:b/>
          <w:bCs/>
          <w:color w:val="FF0000"/>
        </w:rPr>
        <w:t>C</w:t>
      </w:r>
      <w:r w:rsidR="004C0295" w:rsidRPr="004C0295">
        <w:rPr>
          <w:rFonts w:ascii="Arial" w:hAnsi="Arial" w:cs="Arial"/>
          <w:b/>
          <w:bCs/>
          <w:color w:val="FF0000"/>
        </w:rPr>
        <w:t>olocar la forma y frecuencia en que se realizará la calibración del equipo]</w:t>
      </w:r>
      <w:r w:rsidR="00582DF7">
        <w:rPr>
          <w:rFonts w:ascii="Arial" w:hAnsi="Arial" w:cs="Arial"/>
          <w:b/>
          <w:bCs/>
          <w:color w:val="FF0000"/>
        </w:rPr>
        <w:t>.</w:t>
      </w:r>
    </w:p>
    <w:p w14:paraId="08BB88E6" w14:textId="19FBE4A7" w:rsidR="00582DF7" w:rsidRDefault="00582DF7" w:rsidP="00083B19">
      <w:pPr>
        <w:spacing w:after="0" w:line="276" w:lineRule="auto"/>
        <w:rPr>
          <w:rFonts w:ascii="Arial" w:hAnsi="Arial" w:cs="Arial"/>
          <w:b/>
        </w:rPr>
      </w:pPr>
    </w:p>
    <w:p w14:paraId="6F7F9449" w14:textId="77777777" w:rsidR="00D76FF2" w:rsidRDefault="00D76FF2" w:rsidP="00083B19">
      <w:pPr>
        <w:spacing w:after="0" w:line="276" w:lineRule="auto"/>
        <w:rPr>
          <w:rFonts w:ascii="Arial" w:hAnsi="Arial" w:cs="Arial"/>
          <w:b/>
        </w:rPr>
      </w:pPr>
    </w:p>
    <w:p w14:paraId="332ECF34" w14:textId="77777777" w:rsidR="00836370" w:rsidRDefault="00836370" w:rsidP="00D87C61">
      <w:pPr>
        <w:pStyle w:val="ListParagraph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Arial" w:hAnsi="Arial" w:cs="Arial"/>
          <w:b/>
        </w:rPr>
      </w:pPr>
      <w:r w:rsidRPr="006C513F">
        <w:rPr>
          <w:rFonts w:ascii="Arial" w:hAnsi="Arial" w:cs="Arial"/>
          <w:b/>
        </w:rPr>
        <w:t>Documentos relacionados</w:t>
      </w:r>
    </w:p>
    <w:p w14:paraId="25CFCA52" w14:textId="77777777" w:rsidR="00836370" w:rsidRDefault="00836370" w:rsidP="00836370">
      <w:pPr>
        <w:spacing w:after="0" w:line="276" w:lineRule="auto"/>
        <w:jc w:val="both"/>
        <w:rPr>
          <w:rFonts w:ascii="Arial" w:hAnsi="Arial" w:cs="Arial"/>
          <w:b/>
        </w:rPr>
      </w:pPr>
    </w:p>
    <w:p w14:paraId="2F9169C2" w14:textId="77777777" w:rsidR="00836370" w:rsidRPr="00D76FF2" w:rsidRDefault="00836370" w:rsidP="00D76FF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</w:rPr>
      </w:pPr>
      <w:r w:rsidRPr="00D76FF2">
        <w:rPr>
          <w:rFonts w:ascii="Arial" w:hAnsi="Arial" w:cs="Arial"/>
        </w:rPr>
        <w:t>Guía de actuación del farmacéutico para la medición de la presión arterial. 2019. Colegio de Farmacéuticos de Costa Rica.</w:t>
      </w:r>
    </w:p>
    <w:p w14:paraId="7892F344" w14:textId="2CEA3D2F" w:rsidR="00836370" w:rsidRPr="00601DE3" w:rsidRDefault="00836370" w:rsidP="00601DE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</w:rPr>
      </w:pPr>
      <w:r w:rsidRPr="00D76FF2">
        <w:rPr>
          <w:rFonts w:ascii="Arial" w:hAnsi="Arial" w:cs="Arial"/>
        </w:rPr>
        <w:t xml:space="preserve">Procedimiento de funciones y responsabilidades de puestos en </w:t>
      </w:r>
      <w:r w:rsidR="00601DE3" w:rsidRPr="00872BBE">
        <w:rPr>
          <w:rFonts w:ascii="Arial" w:hAnsi="Arial" w:cs="Arial"/>
          <w:b/>
          <w:color w:val="FF0000"/>
        </w:rPr>
        <w:t>[colocar nombre del establecimiento].</w:t>
      </w:r>
    </w:p>
    <w:p w14:paraId="1C6481C3" w14:textId="77777777" w:rsidR="00601DE3" w:rsidRPr="00F842C8" w:rsidRDefault="00836370" w:rsidP="00601DE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</w:rPr>
      </w:pPr>
      <w:r w:rsidRPr="00D76FF2">
        <w:rPr>
          <w:rFonts w:ascii="Arial" w:hAnsi="Arial" w:cs="Arial"/>
        </w:rPr>
        <w:t xml:space="preserve">Procedimiento de </w:t>
      </w:r>
      <w:r w:rsidR="00D76FF2">
        <w:rPr>
          <w:rFonts w:ascii="Arial" w:hAnsi="Arial" w:cs="Arial"/>
        </w:rPr>
        <w:t>a</w:t>
      </w:r>
      <w:r w:rsidRPr="00D76FF2">
        <w:rPr>
          <w:rFonts w:ascii="Arial" w:hAnsi="Arial" w:cs="Arial"/>
        </w:rPr>
        <w:t>tención farmacéutica en</w:t>
      </w:r>
      <w:r w:rsidR="00601DE3">
        <w:rPr>
          <w:rFonts w:ascii="Arial" w:hAnsi="Arial" w:cs="Arial"/>
        </w:rPr>
        <w:t xml:space="preserve"> </w:t>
      </w:r>
      <w:r w:rsidR="00601DE3" w:rsidRPr="00872BBE">
        <w:rPr>
          <w:rFonts w:ascii="Arial" w:hAnsi="Arial" w:cs="Arial"/>
          <w:b/>
          <w:color w:val="FF0000"/>
        </w:rPr>
        <w:t>[colocar nombre del establecimiento].</w:t>
      </w:r>
    </w:p>
    <w:p w14:paraId="388B75F5" w14:textId="56D2E0B1" w:rsidR="00836370" w:rsidRPr="00D76FF2" w:rsidRDefault="00836370" w:rsidP="00601DE3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59391464" w14:textId="77777777" w:rsidR="00836370" w:rsidRPr="00355C24" w:rsidRDefault="00836370" w:rsidP="00836370">
      <w:pPr>
        <w:spacing w:after="0" w:line="276" w:lineRule="auto"/>
        <w:jc w:val="both"/>
        <w:rPr>
          <w:rFonts w:ascii="Arial" w:hAnsi="Arial" w:cs="Arial"/>
        </w:rPr>
      </w:pPr>
    </w:p>
    <w:p w14:paraId="7DD018BD" w14:textId="6AC72B54" w:rsidR="00836370" w:rsidRDefault="00836370" w:rsidP="00303047">
      <w:pPr>
        <w:spacing w:after="0" w:line="276" w:lineRule="auto"/>
        <w:ind w:firstLine="708"/>
        <w:jc w:val="both"/>
        <w:rPr>
          <w:rFonts w:ascii="Arial" w:hAnsi="Arial" w:cs="Arial"/>
          <w:b/>
        </w:rPr>
      </w:pPr>
    </w:p>
    <w:p w14:paraId="75D62ADA" w14:textId="3436D86B" w:rsidR="00303047" w:rsidRDefault="00303047" w:rsidP="00303047">
      <w:pPr>
        <w:spacing w:after="0" w:line="276" w:lineRule="auto"/>
        <w:ind w:firstLine="708"/>
        <w:jc w:val="both"/>
        <w:rPr>
          <w:rFonts w:ascii="Arial" w:hAnsi="Arial" w:cs="Arial"/>
          <w:b/>
        </w:rPr>
      </w:pPr>
    </w:p>
    <w:p w14:paraId="335217C0" w14:textId="77777777" w:rsidR="00836370" w:rsidRDefault="00836370" w:rsidP="00D87C61">
      <w:pPr>
        <w:pStyle w:val="ListParagraph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Arial" w:hAnsi="Arial" w:cs="Arial"/>
          <w:b/>
        </w:rPr>
      </w:pPr>
      <w:r w:rsidRPr="00582DF7">
        <w:rPr>
          <w:rFonts w:ascii="Arial" w:hAnsi="Arial" w:cs="Arial"/>
          <w:b/>
        </w:rPr>
        <w:t>Referencias</w:t>
      </w:r>
    </w:p>
    <w:p w14:paraId="6F65FBC9" w14:textId="77777777" w:rsidR="00836370" w:rsidRPr="00582DF7" w:rsidRDefault="00836370" w:rsidP="00A144B0">
      <w:pPr>
        <w:spacing w:after="0" w:line="276" w:lineRule="auto"/>
        <w:jc w:val="both"/>
        <w:rPr>
          <w:rFonts w:ascii="Arial" w:hAnsi="Arial" w:cs="Arial"/>
          <w:b/>
        </w:rPr>
      </w:pPr>
    </w:p>
    <w:p w14:paraId="4A01CE49" w14:textId="41F3454F" w:rsidR="00A144B0" w:rsidRPr="00A144B0" w:rsidRDefault="00B60567" w:rsidP="00A144B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Pereira</w:t>
      </w:r>
      <w:r w:rsidR="00A144B0" w:rsidRPr="00A144B0">
        <w:rPr>
          <w:rFonts w:ascii="Arial" w:hAnsi="Arial" w:cs="Arial"/>
        </w:rPr>
        <w:t>, A; Lizano, C y Hernández</w:t>
      </w:r>
      <w:r>
        <w:rPr>
          <w:rFonts w:ascii="Arial" w:hAnsi="Arial" w:cs="Arial"/>
        </w:rPr>
        <w:t>,</w:t>
      </w:r>
      <w:r w:rsidR="00A144B0" w:rsidRPr="00A144B0">
        <w:rPr>
          <w:rFonts w:ascii="Arial" w:hAnsi="Arial" w:cs="Arial"/>
        </w:rPr>
        <w:t xml:space="preserve"> L. (2017). Consulta farmacéutica en farmacias de comunidad de Costa Rica: un servicio basado en Atención Primaria</w:t>
      </w:r>
      <w:r>
        <w:rPr>
          <w:rFonts w:ascii="Arial" w:hAnsi="Arial" w:cs="Arial"/>
        </w:rPr>
        <w:t>.</w:t>
      </w:r>
    </w:p>
    <w:p w14:paraId="1D331B7C" w14:textId="77777777" w:rsidR="00A144B0" w:rsidRDefault="00A144B0" w:rsidP="00A144B0">
      <w:pPr>
        <w:spacing w:after="0" w:line="276" w:lineRule="auto"/>
        <w:jc w:val="both"/>
        <w:rPr>
          <w:rFonts w:ascii="Arial" w:hAnsi="Arial" w:cs="Arial"/>
        </w:rPr>
      </w:pPr>
    </w:p>
    <w:p w14:paraId="12E3C882" w14:textId="4253A022" w:rsidR="003F2273" w:rsidRDefault="003F2273" w:rsidP="00A144B0">
      <w:pPr>
        <w:spacing w:after="0" w:line="276" w:lineRule="auto"/>
        <w:jc w:val="both"/>
        <w:rPr>
          <w:rFonts w:ascii="Arial" w:hAnsi="Arial" w:cs="Arial"/>
        </w:rPr>
      </w:pPr>
      <w:r w:rsidRPr="003F2273">
        <w:rPr>
          <w:rFonts w:ascii="Arial" w:hAnsi="Arial" w:cs="Arial"/>
        </w:rPr>
        <w:t>Colegio de Farmacéuticos de Costa Rica. (s.f). Toma de la presión arterial. Versión 1.</w:t>
      </w:r>
    </w:p>
    <w:p w14:paraId="52C02A94" w14:textId="77777777" w:rsidR="003F2273" w:rsidRPr="003F2273" w:rsidRDefault="003F2273" w:rsidP="00A144B0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14:paraId="2E678CA8" w14:textId="77777777" w:rsidR="003F2273" w:rsidRPr="003F2273" w:rsidRDefault="003F2273" w:rsidP="00A144B0">
      <w:pPr>
        <w:spacing w:after="0" w:line="276" w:lineRule="auto"/>
        <w:jc w:val="both"/>
        <w:rPr>
          <w:rFonts w:ascii="Arial" w:hAnsi="Arial" w:cs="Arial"/>
        </w:rPr>
      </w:pPr>
      <w:r w:rsidRPr="003F2273">
        <w:rPr>
          <w:rFonts w:ascii="Arial" w:hAnsi="Arial" w:cs="Arial"/>
        </w:rPr>
        <w:t xml:space="preserve">Colegio de Farmacéuticos de Costa Rica. (2019). </w:t>
      </w:r>
      <w:r w:rsidRPr="003F2273">
        <w:rPr>
          <w:rFonts w:ascii="Arial" w:hAnsi="Arial" w:cs="Arial"/>
          <w:i/>
          <w:iCs/>
        </w:rPr>
        <w:t>Guía de actuación profesional farmacéutica para la medición de la presión arterial.</w:t>
      </w:r>
    </w:p>
    <w:p w14:paraId="7EF0197D" w14:textId="77777777" w:rsidR="003F2273" w:rsidRPr="00B155A9" w:rsidRDefault="003F2273" w:rsidP="00A144B0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14:paraId="0931C0BC" w14:textId="10C03FF9" w:rsidR="00A144B0" w:rsidRPr="00A144B0" w:rsidRDefault="00A144B0" w:rsidP="00A144B0">
      <w:pPr>
        <w:spacing w:after="0" w:line="276" w:lineRule="auto"/>
        <w:jc w:val="both"/>
        <w:rPr>
          <w:rFonts w:ascii="Arial" w:hAnsi="Arial" w:cs="Arial"/>
        </w:rPr>
      </w:pPr>
      <w:r w:rsidRPr="00A144B0">
        <w:rPr>
          <w:rFonts w:ascii="Arial" w:hAnsi="Arial" w:cs="Arial"/>
        </w:rPr>
        <w:t>Organización Mundial de la Salud y Federación Internacional Farmacéutica. 2</w:t>
      </w:r>
      <w:r w:rsidR="00601DE3">
        <w:rPr>
          <w:rFonts w:ascii="Arial" w:hAnsi="Arial" w:cs="Arial"/>
        </w:rPr>
        <w:t xml:space="preserve"> </w:t>
      </w:r>
      <w:r w:rsidRPr="00A144B0">
        <w:rPr>
          <w:rFonts w:ascii="Arial" w:hAnsi="Arial" w:cs="Arial"/>
        </w:rPr>
        <w:t>(2006). Desarrollo de la práctica de farmacia centrada en la atención del paciente. Manual.</w:t>
      </w:r>
    </w:p>
    <w:p w14:paraId="6076B4D4" w14:textId="77777777" w:rsidR="00A144B0" w:rsidRDefault="00A144B0" w:rsidP="00A144B0">
      <w:pPr>
        <w:spacing w:after="0" w:line="276" w:lineRule="auto"/>
        <w:jc w:val="both"/>
        <w:rPr>
          <w:rFonts w:ascii="Arial" w:hAnsi="Arial" w:cs="Arial"/>
        </w:rPr>
      </w:pPr>
    </w:p>
    <w:p w14:paraId="4E88830B" w14:textId="3B0D52E4" w:rsidR="00836370" w:rsidRDefault="003F2273" w:rsidP="00A144B0">
      <w:pPr>
        <w:spacing w:after="0" w:line="276" w:lineRule="auto"/>
        <w:jc w:val="both"/>
        <w:rPr>
          <w:rFonts w:ascii="Arial" w:hAnsi="Arial" w:cs="Arial"/>
        </w:rPr>
      </w:pPr>
      <w:r w:rsidRPr="003F2273">
        <w:rPr>
          <w:rFonts w:ascii="Arial" w:hAnsi="Arial" w:cs="Arial"/>
        </w:rPr>
        <w:t xml:space="preserve">Organización Mundial de la Salud. (2019). Definición Hipertensión </w:t>
      </w:r>
      <w:r>
        <w:rPr>
          <w:rFonts w:ascii="Arial" w:hAnsi="Arial" w:cs="Arial"/>
        </w:rPr>
        <w:t xml:space="preserve">y presión </w:t>
      </w:r>
      <w:r w:rsidRPr="003F2273">
        <w:rPr>
          <w:rFonts w:ascii="Arial" w:hAnsi="Arial" w:cs="Arial"/>
        </w:rPr>
        <w:t xml:space="preserve">arterial. Disponible en: </w:t>
      </w:r>
      <w:hyperlink r:id="rId9" w:history="1">
        <w:r w:rsidRPr="003F2273">
          <w:rPr>
            <w:rStyle w:val="Hyperlink"/>
            <w:rFonts w:ascii="Arial" w:hAnsi="Arial" w:cs="Arial"/>
          </w:rPr>
          <w:t>https://www.who.int/topics/hypertension/es/</w:t>
        </w:r>
      </w:hyperlink>
    </w:p>
    <w:p w14:paraId="6D99A9A0" w14:textId="77777777" w:rsidR="00A144B0" w:rsidRPr="003F2273" w:rsidRDefault="00A144B0" w:rsidP="003F2273">
      <w:pPr>
        <w:spacing w:after="0" w:line="276" w:lineRule="auto"/>
        <w:jc w:val="both"/>
        <w:rPr>
          <w:rFonts w:ascii="Arial" w:hAnsi="Arial" w:cs="Arial"/>
        </w:rPr>
      </w:pPr>
    </w:p>
    <w:p w14:paraId="7801D699" w14:textId="77777777" w:rsidR="003F2273" w:rsidRPr="00303047" w:rsidRDefault="003F2273" w:rsidP="00303047">
      <w:pPr>
        <w:spacing w:after="0" w:line="276" w:lineRule="auto"/>
        <w:rPr>
          <w:rFonts w:ascii="Arial" w:hAnsi="Arial" w:cs="Arial"/>
          <w:b/>
        </w:rPr>
      </w:pPr>
    </w:p>
    <w:p w14:paraId="501B314B" w14:textId="3F93076E" w:rsidR="00ED6086" w:rsidRPr="00ED6086" w:rsidRDefault="00ED6086" w:rsidP="00D87C61">
      <w:pPr>
        <w:pStyle w:val="ListParagraph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Arial" w:hAnsi="Arial" w:cs="Arial"/>
          <w:b/>
        </w:rPr>
      </w:pPr>
      <w:r w:rsidRPr="00ED6086">
        <w:rPr>
          <w:rFonts w:ascii="Arial" w:hAnsi="Arial" w:cs="Arial"/>
          <w:b/>
        </w:rPr>
        <w:t>Anexos</w:t>
      </w:r>
    </w:p>
    <w:p w14:paraId="15742F92" w14:textId="40FC9DF1" w:rsidR="00836370" w:rsidRDefault="00ED6086" w:rsidP="00083B19">
      <w:pPr>
        <w:spacing w:after="0" w:line="276" w:lineRule="auto"/>
        <w:rPr>
          <w:rFonts w:ascii="Arial" w:hAnsi="Arial" w:cs="Arial"/>
          <w:b/>
          <w:bCs/>
        </w:rPr>
      </w:pPr>
      <w:r w:rsidRPr="007F6CDE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 xml:space="preserve">1. </w:t>
      </w:r>
      <w:r w:rsidRPr="007F6CDE">
        <w:rPr>
          <w:rFonts w:ascii="Arial" w:hAnsi="Arial" w:cs="Arial"/>
          <w:b/>
          <w:bCs/>
        </w:rPr>
        <w:t xml:space="preserve">Registro de </w:t>
      </w:r>
      <w:r>
        <w:rPr>
          <w:rFonts w:ascii="Arial" w:hAnsi="Arial" w:cs="Arial"/>
          <w:b/>
          <w:bCs/>
        </w:rPr>
        <w:t>firmas de aprobación</w:t>
      </w:r>
    </w:p>
    <w:p w14:paraId="36440496" w14:textId="77777777" w:rsidR="003F2273" w:rsidRDefault="003F2273" w:rsidP="00083B19">
      <w:pPr>
        <w:spacing w:after="0" w:line="276" w:lineRule="auto"/>
        <w:rPr>
          <w:rFonts w:ascii="Arial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71"/>
        <w:gridCol w:w="3599"/>
        <w:gridCol w:w="1276"/>
        <w:gridCol w:w="2947"/>
      </w:tblGrid>
      <w:tr w:rsidR="00ED6086" w:rsidRPr="007F6CDE" w14:paraId="7447D302" w14:textId="77777777" w:rsidTr="00BF3CD4">
        <w:tc>
          <w:tcPr>
            <w:tcW w:w="1671" w:type="dxa"/>
          </w:tcPr>
          <w:p w14:paraId="746DE209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43127468"/>
            <w:r w:rsidRPr="007F6CDE">
              <w:rPr>
                <w:rFonts w:ascii="Arial" w:hAnsi="Arial" w:cs="Arial"/>
                <w:b/>
                <w:bCs/>
              </w:rPr>
              <w:t>Fecha (d</w:t>
            </w:r>
            <w:r>
              <w:rPr>
                <w:rFonts w:ascii="Arial" w:hAnsi="Arial" w:cs="Arial"/>
                <w:b/>
                <w:bCs/>
              </w:rPr>
              <w:t>ía</w:t>
            </w:r>
            <w:r w:rsidRPr="007F6CDE">
              <w:rPr>
                <w:rFonts w:ascii="Arial" w:hAnsi="Arial" w:cs="Arial"/>
                <w:b/>
                <w:bCs/>
              </w:rPr>
              <w:t>/m</w:t>
            </w:r>
            <w:r>
              <w:rPr>
                <w:rFonts w:ascii="Arial" w:hAnsi="Arial" w:cs="Arial"/>
                <w:b/>
                <w:bCs/>
              </w:rPr>
              <w:t>es</w:t>
            </w:r>
            <w:r w:rsidRPr="007F6CDE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>ño</w:t>
            </w:r>
            <w:r w:rsidRPr="007F6CD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99" w:type="dxa"/>
          </w:tcPr>
          <w:p w14:paraId="36855F9E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 xml:space="preserve">Nombre </w:t>
            </w:r>
            <w:r>
              <w:rPr>
                <w:rFonts w:ascii="Arial" w:hAnsi="Arial" w:cs="Arial"/>
                <w:b/>
                <w:bCs/>
              </w:rPr>
              <w:t>completo del regente</w:t>
            </w:r>
          </w:p>
        </w:tc>
        <w:tc>
          <w:tcPr>
            <w:tcW w:w="1276" w:type="dxa"/>
          </w:tcPr>
          <w:p w14:paraId="35B1FD0D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Código </w:t>
            </w:r>
            <w:r w:rsidRPr="007F6CDE">
              <w:rPr>
                <w:rFonts w:ascii="Arial" w:hAnsi="Arial" w:cs="Arial"/>
                <w:b/>
                <w:bCs/>
              </w:rPr>
              <w:t>Regente</w:t>
            </w:r>
          </w:p>
        </w:tc>
        <w:tc>
          <w:tcPr>
            <w:tcW w:w="2947" w:type="dxa"/>
          </w:tcPr>
          <w:p w14:paraId="0845AE99" w14:textId="77777777" w:rsidR="00ED6086" w:rsidRDefault="00ED6086" w:rsidP="00BF3C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>Firma y cédula</w:t>
            </w:r>
          </w:p>
        </w:tc>
      </w:tr>
      <w:tr w:rsidR="00ED6086" w:rsidRPr="007F6CDE" w14:paraId="7EDF6D3D" w14:textId="77777777" w:rsidTr="00BF3CD4">
        <w:trPr>
          <w:trHeight w:val="589"/>
        </w:trPr>
        <w:tc>
          <w:tcPr>
            <w:tcW w:w="1671" w:type="dxa"/>
          </w:tcPr>
          <w:p w14:paraId="0276F31C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2859248F" w14:textId="77777777" w:rsidR="00ED6086" w:rsidRPr="007F6CDE" w:rsidRDefault="00ED6086" w:rsidP="00BF3C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DC3BF1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61F49405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6086" w:rsidRPr="007F6CDE" w14:paraId="04CC067C" w14:textId="77777777" w:rsidTr="00BF3CD4">
        <w:trPr>
          <w:trHeight w:val="543"/>
        </w:trPr>
        <w:tc>
          <w:tcPr>
            <w:tcW w:w="1671" w:type="dxa"/>
          </w:tcPr>
          <w:p w14:paraId="5C6EACCD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1CE82731" w14:textId="77777777" w:rsidR="00ED6086" w:rsidRPr="007F6CDE" w:rsidRDefault="00ED6086" w:rsidP="00BF3C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3439CD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1B9A2D64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6086" w:rsidRPr="007F6CDE" w14:paraId="2A5C297D" w14:textId="77777777" w:rsidTr="00BF3CD4">
        <w:trPr>
          <w:trHeight w:val="543"/>
        </w:trPr>
        <w:tc>
          <w:tcPr>
            <w:tcW w:w="1671" w:type="dxa"/>
          </w:tcPr>
          <w:p w14:paraId="22217C85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79B2BA01" w14:textId="77777777" w:rsidR="00ED6086" w:rsidRPr="007F6CDE" w:rsidRDefault="00ED6086" w:rsidP="00BF3C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96A156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25B84C84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6086" w:rsidRPr="007F6CDE" w14:paraId="38DB6A4B" w14:textId="77777777" w:rsidTr="00BF3CD4">
        <w:trPr>
          <w:trHeight w:val="543"/>
        </w:trPr>
        <w:tc>
          <w:tcPr>
            <w:tcW w:w="1671" w:type="dxa"/>
          </w:tcPr>
          <w:p w14:paraId="2CB06977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06CAD7E5" w14:textId="77777777" w:rsidR="00ED6086" w:rsidRPr="007F6CDE" w:rsidRDefault="00ED6086" w:rsidP="00BF3C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C9219E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751B716D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6086" w:rsidRPr="007F6CDE" w14:paraId="1FEDF2CE" w14:textId="77777777" w:rsidTr="00BF3CD4">
        <w:trPr>
          <w:trHeight w:val="543"/>
        </w:trPr>
        <w:tc>
          <w:tcPr>
            <w:tcW w:w="1671" w:type="dxa"/>
          </w:tcPr>
          <w:p w14:paraId="54899749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3D7DB5C5" w14:textId="77777777" w:rsidR="00ED6086" w:rsidRPr="007F6CDE" w:rsidRDefault="00ED6086" w:rsidP="00BF3C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B30FC6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6270E429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6086" w:rsidRPr="007F6CDE" w14:paraId="1609F903" w14:textId="77777777" w:rsidTr="00BF3CD4">
        <w:trPr>
          <w:trHeight w:val="543"/>
        </w:trPr>
        <w:tc>
          <w:tcPr>
            <w:tcW w:w="1671" w:type="dxa"/>
          </w:tcPr>
          <w:p w14:paraId="0688909F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4020D7B0" w14:textId="77777777" w:rsidR="00ED6086" w:rsidRPr="007F6CDE" w:rsidRDefault="00ED6086" w:rsidP="00BF3C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FF500E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4BAF101D" w14:textId="77777777" w:rsidR="00ED6086" w:rsidRPr="007F6CDE" w:rsidRDefault="00ED6086" w:rsidP="00BF3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5DDC27D7" w14:textId="77777777" w:rsidR="00775284" w:rsidRDefault="00775284" w:rsidP="00ED6086">
      <w:pPr>
        <w:spacing w:line="276" w:lineRule="auto"/>
        <w:rPr>
          <w:rFonts w:ascii="Arial" w:hAnsi="Arial" w:cs="Arial"/>
          <w:b/>
        </w:rPr>
      </w:pPr>
    </w:p>
    <w:p w14:paraId="0B811C8A" w14:textId="143ACFE3" w:rsidR="00ED6086" w:rsidRPr="007F6CDE" w:rsidRDefault="00ED6086" w:rsidP="00ED6086">
      <w:pPr>
        <w:spacing w:line="276" w:lineRule="auto"/>
        <w:rPr>
          <w:rFonts w:ascii="Arial" w:hAnsi="Arial" w:cs="Arial"/>
          <w:b/>
          <w:bCs/>
        </w:rPr>
      </w:pPr>
      <w:r w:rsidRPr="007F6CDE">
        <w:rPr>
          <w:rFonts w:ascii="Arial" w:hAnsi="Arial" w:cs="Arial"/>
          <w:b/>
        </w:rPr>
        <w:lastRenderedPageBreak/>
        <w:t xml:space="preserve">Anexo </w:t>
      </w:r>
      <w:r>
        <w:rPr>
          <w:rFonts w:ascii="Arial" w:hAnsi="Arial" w:cs="Arial"/>
          <w:b/>
        </w:rPr>
        <w:t xml:space="preserve">2. </w:t>
      </w:r>
      <w:r w:rsidRPr="007F6CDE">
        <w:rPr>
          <w:rFonts w:ascii="Arial" w:hAnsi="Arial" w:cs="Arial"/>
          <w:b/>
          <w:bCs/>
        </w:rPr>
        <w:t>Registro de capacitación del pro</w:t>
      </w:r>
      <w:r>
        <w:rPr>
          <w:rFonts w:ascii="Arial" w:hAnsi="Arial" w:cs="Arial"/>
          <w:b/>
          <w:bCs/>
        </w:rPr>
        <w:t>cedimiento</w:t>
      </w:r>
    </w:p>
    <w:p w14:paraId="155F964B" w14:textId="5A2A08E1" w:rsidR="00083B19" w:rsidRDefault="00ED6086" w:rsidP="00083B19">
      <w:pPr>
        <w:spacing w:after="0" w:line="276" w:lineRule="auto"/>
        <w:jc w:val="both"/>
        <w:rPr>
          <w:rFonts w:ascii="Arial" w:hAnsi="Arial" w:cs="Arial"/>
          <w:b/>
        </w:rPr>
      </w:pPr>
      <w:r w:rsidRPr="000E4CF9">
        <w:rPr>
          <w:noProof/>
        </w:rPr>
        <w:drawing>
          <wp:inline distT="0" distB="0" distL="0" distR="0" wp14:anchorId="19A396CD" wp14:editId="3F02B3FF">
            <wp:extent cx="5612130" cy="594453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833D5" w14:textId="058B6F5C" w:rsidR="00582DF7" w:rsidRDefault="00582DF7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7F4474FB" w14:textId="77777777" w:rsidR="00BC3D51" w:rsidRDefault="00BC3D51" w:rsidP="00BC3D51">
      <w:pPr>
        <w:rPr>
          <w:rFonts w:ascii="Arial" w:hAnsi="Arial" w:cs="Arial"/>
          <w:b/>
        </w:rPr>
      </w:pPr>
      <w:bookmarkStart w:id="2" w:name="_Hlk44257144"/>
      <w:r>
        <w:rPr>
          <w:rFonts w:ascii="Arial" w:hAnsi="Arial" w:cs="Arial"/>
          <w:b/>
        </w:rPr>
        <w:t>Nota: ver archivo de Registro de capacitación de procedimiento.</w:t>
      </w:r>
    </w:p>
    <w:bookmarkEnd w:id="2"/>
    <w:p w14:paraId="513BD418" w14:textId="77777777" w:rsidR="00BC3D51" w:rsidRPr="00BC3D51" w:rsidRDefault="00BC3D51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67811DDB" w14:textId="77777777" w:rsidR="00BC3D51" w:rsidRPr="00BC3D51" w:rsidRDefault="00BC3D51" w:rsidP="00083B19">
      <w:pPr>
        <w:spacing w:after="0" w:line="276" w:lineRule="auto"/>
        <w:jc w:val="both"/>
        <w:rPr>
          <w:rFonts w:ascii="Arial" w:hAnsi="Arial" w:cs="Arial"/>
          <w:b/>
        </w:rPr>
      </w:pPr>
    </w:p>
    <w:p w14:paraId="288B8268" w14:textId="6A70C6C1" w:rsidR="00836370" w:rsidRDefault="00836370" w:rsidP="00836370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F2273">
        <w:rPr>
          <w:rFonts w:ascii="Arial" w:hAnsi="Arial" w:cs="Arial"/>
          <w:b/>
          <w:bCs/>
        </w:rPr>
        <w:t>Anexo 3: Tarjeta de control de la presión arterial</w:t>
      </w:r>
    </w:p>
    <w:p w14:paraId="0385D945" w14:textId="77777777" w:rsidR="003F2273" w:rsidRPr="003F2273" w:rsidRDefault="003F2273" w:rsidP="003F2273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5818419" w14:textId="7A5B4A5B" w:rsidR="00AE5EE9" w:rsidRPr="00AE5EE9" w:rsidRDefault="00AE5EE9" w:rsidP="00601DE3">
      <w:pPr>
        <w:spacing w:after="0" w:line="276" w:lineRule="auto"/>
        <w:jc w:val="both"/>
        <w:rPr>
          <w:rFonts w:ascii="Arial" w:hAnsi="Arial" w:cs="Arial"/>
          <w:bCs/>
          <w:lang w:eastAsia="es-CR"/>
        </w:rPr>
      </w:pPr>
      <w:r w:rsidRPr="00AE5EE9">
        <w:rPr>
          <w:rFonts w:ascii="Arial" w:hAnsi="Arial" w:cs="Arial"/>
          <w:bCs/>
        </w:rPr>
        <w:t xml:space="preserve">Se debe contar con una tarjeta </w:t>
      </w:r>
      <w:r>
        <w:rPr>
          <w:rFonts w:ascii="Arial" w:hAnsi="Arial" w:cs="Arial"/>
          <w:bCs/>
        </w:rPr>
        <w:t>física</w:t>
      </w:r>
      <w:r w:rsidR="003F2273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 herramienta tecnológica como aplicaciones móviles, </w:t>
      </w:r>
      <w:r w:rsidRPr="00AE5EE9">
        <w:rPr>
          <w:rFonts w:ascii="Arial" w:hAnsi="Arial" w:cs="Arial"/>
          <w:bCs/>
        </w:rPr>
        <w:t>en donde se registren las presiones tomadas</w:t>
      </w:r>
      <w:r w:rsidR="003F2273">
        <w:rPr>
          <w:rFonts w:ascii="Arial" w:hAnsi="Arial" w:cs="Arial"/>
          <w:bCs/>
        </w:rPr>
        <w:t>. En caso de que se utilice de manera física,</w:t>
      </w:r>
      <w:r w:rsidRPr="00AE5EE9">
        <w:rPr>
          <w:rFonts w:ascii="Arial" w:hAnsi="Arial" w:cs="Arial"/>
          <w:bCs/>
        </w:rPr>
        <w:t xml:space="preserve"> se recomienda el siguiente cuadro con la información mínima que debería contener</w:t>
      </w:r>
      <w:r>
        <w:rPr>
          <w:rFonts w:ascii="Arial" w:hAnsi="Arial" w:cs="Arial"/>
          <w:bCs/>
          <w:lang w:eastAsia="es-CR"/>
        </w:rPr>
        <w:t>:</w:t>
      </w:r>
    </w:p>
    <w:p w14:paraId="218C4C04" w14:textId="1E4D03E8" w:rsidR="00ED6086" w:rsidRDefault="00ED6086" w:rsidP="00836370">
      <w:pPr>
        <w:spacing w:after="0" w:line="276" w:lineRule="auto"/>
        <w:jc w:val="both"/>
        <w:rPr>
          <w:rFonts w:ascii="Arial" w:hAnsi="Arial" w:cs="Arial"/>
        </w:rPr>
      </w:pPr>
    </w:p>
    <w:p w14:paraId="0B9B9594" w14:textId="77777777" w:rsidR="00ED6086" w:rsidRDefault="00ED6086" w:rsidP="00836370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927"/>
        <w:gridCol w:w="2397"/>
        <w:gridCol w:w="2418"/>
        <w:gridCol w:w="1097"/>
      </w:tblGrid>
      <w:tr w:rsidR="00836370" w:rsidRPr="00836370" w14:paraId="741AF297" w14:textId="77777777" w:rsidTr="00DE6388">
        <w:trPr>
          <w:trHeight w:val="290"/>
          <w:jc w:val="center"/>
        </w:trPr>
        <w:tc>
          <w:tcPr>
            <w:tcW w:w="8000" w:type="dxa"/>
            <w:gridSpan w:val="5"/>
            <w:shd w:val="clear" w:color="000000" w:fill="C6E0B4"/>
            <w:noWrap/>
            <w:vAlign w:val="bottom"/>
            <w:hideMark/>
          </w:tcPr>
          <w:p w14:paraId="1E8F2213" w14:textId="77777777" w:rsidR="00836370" w:rsidRPr="00836370" w:rsidRDefault="00836370" w:rsidP="0083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bookmarkStart w:id="3" w:name="_Hlk46687792"/>
            <w:r w:rsidRPr="00836370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Nombre:</w:t>
            </w:r>
          </w:p>
        </w:tc>
      </w:tr>
      <w:tr w:rsidR="00836370" w:rsidRPr="00836370" w14:paraId="56DB4448" w14:textId="77777777" w:rsidTr="00DE6388">
        <w:trPr>
          <w:trHeight w:val="290"/>
          <w:jc w:val="center"/>
        </w:trPr>
        <w:tc>
          <w:tcPr>
            <w:tcW w:w="1161" w:type="dxa"/>
            <w:shd w:val="clear" w:color="000000" w:fill="92D050"/>
            <w:noWrap/>
            <w:vAlign w:val="bottom"/>
            <w:hideMark/>
          </w:tcPr>
          <w:p w14:paraId="263C746B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836370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Fecha</w:t>
            </w:r>
          </w:p>
        </w:tc>
        <w:tc>
          <w:tcPr>
            <w:tcW w:w="927" w:type="dxa"/>
            <w:shd w:val="clear" w:color="000000" w:fill="92D050"/>
            <w:noWrap/>
            <w:vAlign w:val="bottom"/>
            <w:hideMark/>
          </w:tcPr>
          <w:p w14:paraId="784AF5EC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836370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Hora</w:t>
            </w:r>
          </w:p>
        </w:tc>
        <w:tc>
          <w:tcPr>
            <w:tcW w:w="2397" w:type="dxa"/>
            <w:shd w:val="clear" w:color="000000" w:fill="92D050"/>
            <w:noWrap/>
            <w:vAlign w:val="bottom"/>
            <w:hideMark/>
          </w:tcPr>
          <w:p w14:paraId="6EC962C1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836370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PAS (mmHg)</w:t>
            </w:r>
          </w:p>
        </w:tc>
        <w:tc>
          <w:tcPr>
            <w:tcW w:w="2418" w:type="dxa"/>
            <w:shd w:val="clear" w:color="000000" w:fill="92D050"/>
            <w:noWrap/>
            <w:vAlign w:val="bottom"/>
            <w:hideMark/>
          </w:tcPr>
          <w:p w14:paraId="3EDE886A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836370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PAD (mmHg)</w:t>
            </w:r>
          </w:p>
        </w:tc>
        <w:tc>
          <w:tcPr>
            <w:tcW w:w="1097" w:type="dxa"/>
            <w:shd w:val="clear" w:color="000000" w:fill="92D050"/>
            <w:noWrap/>
            <w:vAlign w:val="bottom"/>
            <w:hideMark/>
          </w:tcPr>
          <w:p w14:paraId="7A241F8C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836370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Pulso</w:t>
            </w:r>
          </w:p>
        </w:tc>
      </w:tr>
      <w:tr w:rsidR="00836370" w:rsidRPr="00836370" w14:paraId="407FEA71" w14:textId="77777777" w:rsidTr="00DE6388">
        <w:trPr>
          <w:trHeight w:val="290"/>
          <w:jc w:val="center"/>
        </w:trPr>
        <w:tc>
          <w:tcPr>
            <w:tcW w:w="1161" w:type="dxa"/>
            <w:shd w:val="clear" w:color="000000" w:fill="C6E0B4"/>
            <w:noWrap/>
            <w:vAlign w:val="bottom"/>
            <w:hideMark/>
          </w:tcPr>
          <w:p w14:paraId="34D752E7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27" w:type="dxa"/>
            <w:shd w:val="clear" w:color="000000" w:fill="C6E0B4"/>
            <w:noWrap/>
            <w:vAlign w:val="bottom"/>
            <w:hideMark/>
          </w:tcPr>
          <w:p w14:paraId="43942C1A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97" w:type="dxa"/>
            <w:shd w:val="clear" w:color="000000" w:fill="C6E0B4"/>
            <w:noWrap/>
            <w:vAlign w:val="bottom"/>
            <w:hideMark/>
          </w:tcPr>
          <w:p w14:paraId="266CC687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8" w:type="dxa"/>
            <w:shd w:val="clear" w:color="000000" w:fill="C6E0B4"/>
            <w:noWrap/>
            <w:vAlign w:val="bottom"/>
            <w:hideMark/>
          </w:tcPr>
          <w:p w14:paraId="3608DDCB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97" w:type="dxa"/>
            <w:shd w:val="clear" w:color="000000" w:fill="C6E0B4"/>
            <w:noWrap/>
            <w:vAlign w:val="bottom"/>
            <w:hideMark/>
          </w:tcPr>
          <w:p w14:paraId="0D3189CB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36370" w:rsidRPr="00836370" w14:paraId="4715EEA2" w14:textId="77777777" w:rsidTr="00DE6388">
        <w:trPr>
          <w:trHeight w:val="290"/>
          <w:jc w:val="center"/>
        </w:trPr>
        <w:tc>
          <w:tcPr>
            <w:tcW w:w="1161" w:type="dxa"/>
            <w:shd w:val="clear" w:color="000000" w:fill="FFFFFF"/>
            <w:noWrap/>
            <w:vAlign w:val="bottom"/>
            <w:hideMark/>
          </w:tcPr>
          <w:p w14:paraId="0651C5A6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14:paraId="0A18278E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97" w:type="dxa"/>
            <w:shd w:val="clear" w:color="000000" w:fill="FFFFFF"/>
            <w:noWrap/>
            <w:vAlign w:val="bottom"/>
            <w:hideMark/>
          </w:tcPr>
          <w:p w14:paraId="5BB2398B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8" w:type="dxa"/>
            <w:shd w:val="clear" w:color="000000" w:fill="FFFFFF"/>
            <w:noWrap/>
            <w:vAlign w:val="bottom"/>
            <w:hideMark/>
          </w:tcPr>
          <w:p w14:paraId="5F5663DC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14:paraId="1041CB03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36370" w:rsidRPr="00836370" w14:paraId="64A01618" w14:textId="77777777" w:rsidTr="00DE6388">
        <w:trPr>
          <w:trHeight w:val="290"/>
          <w:jc w:val="center"/>
        </w:trPr>
        <w:tc>
          <w:tcPr>
            <w:tcW w:w="1161" w:type="dxa"/>
            <w:shd w:val="clear" w:color="000000" w:fill="C6E0B4"/>
            <w:noWrap/>
            <w:vAlign w:val="bottom"/>
            <w:hideMark/>
          </w:tcPr>
          <w:p w14:paraId="2F708DB3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27" w:type="dxa"/>
            <w:shd w:val="clear" w:color="000000" w:fill="C6E0B4"/>
            <w:noWrap/>
            <w:vAlign w:val="bottom"/>
            <w:hideMark/>
          </w:tcPr>
          <w:p w14:paraId="0BF8E57F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97" w:type="dxa"/>
            <w:shd w:val="clear" w:color="000000" w:fill="C6E0B4"/>
            <w:noWrap/>
            <w:vAlign w:val="bottom"/>
            <w:hideMark/>
          </w:tcPr>
          <w:p w14:paraId="6688E7F7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8" w:type="dxa"/>
            <w:shd w:val="clear" w:color="000000" w:fill="C6E0B4"/>
            <w:noWrap/>
            <w:vAlign w:val="bottom"/>
            <w:hideMark/>
          </w:tcPr>
          <w:p w14:paraId="2D37DCBA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97" w:type="dxa"/>
            <w:shd w:val="clear" w:color="000000" w:fill="C6E0B4"/>
            <w:noWrap/>
            <w:vAlign w:val="bottom"/>
            <w:hideMark/>
          </w:tcPr>
          <w:p w14:paraId="531B97EC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36370" w:rsidRPr="00836370" w14:paraId="6000F9C0" w14:textId="77777777" w:rsidTr="00DE6388">
        <w:trPr>
          <w:trHeight w:val="290"/>
          <w:jc w:val="center"/>
        </w:trPr>
        <w:tc>
          <w:tcPr>
            <w:tcW w:w="1161" w:type="dxa"/>
            <w:shd w:val="clear" w:color="000000" w:fill="FFFFFF"/>
            <w:noWrap/>
            <w:vAlign w:val="bottom"/>
            <w:hideMark/>
          </w:tcPr>
          <w:p w14:paraId="6C7C7CFE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14:paraId="7ED41A26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97" w:type="dxa"/>
            <w:shd w:val="clear" w:color="000000" w:fill="FFFFFF"/>
            <w:noWrap/>
            <w:vAlign w:val="bottom"/>
            <w:hideMark/>
          </w:tcPr>
          <w:p w14:paraId="29FC2A01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8" w:type="dxa"/>
            <w:shd w:val="clear" w:color="000000" w:fill="FFFFFF"/>
            <w:noWrap/>
            <w:vAlign w:val="bottom"/>
            <w:hideMark/>
          </w:tcPr>
          <w:p w14:paraId="49E42821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14:paraId="50E44391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36370" w:rsidRPr="00836370" w14:paraId="303FE57C" w14:textId="77777777" w:rsidTr="00DE6388">
        <w:trPr>
          <w:trHeight w:val="290"/>
          <w:jc w:val="center"/>
        </w:trPr>
        <w:tc>
          <w:tcPr>
            <w:tcW w:w="1161" w:type="dxa"/>
            <w:shd w:val="clear" w:color="000000" w:fill="C6E0B4"/>
            <w:noWrap/>
            <w:vAlign w:val="bottom"/>
            <w:hideMark/>
          </w:tcPr>
          <w:p w14:paraId="207A200E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27" w:type="dxa"/>
            <w:shd w:val="clear" w:color="000000" w:fill="C6E0B4"/>
            <w:noWrap/>
            <w:vAlign w:val="bottom"/>
            <w:hideMark/>
          </w:tcPr>
          <w:p w14:paraId="082C82BF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97" w:type="dxa"/>
            <w:shd w:val="clear" w:color="000000" w:fill="C6E0B4"/>
            <w:noWrap/>
            <w:vAlign w:val="bottom"/>
            <w:hideMark/>
          </w:tcPr>
          <w:p w14:paraId="2EA07BB5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8" w:type="dxa"/>
            <w:shd w:val="clear" w:color="000000" w:fill="C6E0B4"/>
            <w:noWrap/>
            <w:vAlign w:val="bottom"/>
            <w:hideMark/>
          </w:tcPr>
          <w:p w14:paraId="5DB68992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97" w:type="dxa"/>
            <w:shd w:val="clear" w:color="000000" w:fill="C6E0B4"/>
            <w:noWrap/>
            <w:vAlign w:val="bottom"/>
            <w:hideMark/>
          </w:tcPr>
          <w:p w14:paraId="3EC8966F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36370" w:rsidRPr="00836370" w14:paraId="1AC76BB8" w14:textId="77777777" w:rsidTr="00DE6388">
        <w:trPr>
          <w:trHeight w:val="290"/>
          <w:jc w:val="center"/>
        </w:trPr>
        <w:tc>
          <w:tcPr>
            <w:tcW w:w="1161" w:type="dxa"/>
            <w:shd w:val="clear" w:color="000000" w:fill="FFFFFF"/>
            <w:noWrap/>
            <w:vAlign w:val="bottom"/>
            <w:hideMark/>
          </w:tcPr>
          <w:p w14:paraId="1E5392A0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14:paraId="072CD008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97" w:type="dxa"/>
            <w:shd w:val="clear" w:color="000000" w:fill="FFFFFF"/>
            <w:noWrap/>
            <w:vAlign w:val="bottom"/>
            <w:hideMark/>
          </w:tcPr>
          <w:p w14:paraId="5D357675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8" w:type="dxa"/>
            <w:shd w:val="clear" w:color="000000" w:fill="FFFFFF"/>
            <w:noWrap/>
            <w:vAlign w:val="bottom"/>
            <w:hideMark/>
          </w:tcPr>
          <w:p w14:paraId="670E3F24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14:paraId="289943B6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36370" w:rsidRPr="00836370" w14:paraId="48616F35" w14:textId="77777777" w:rsidTr="00DE6388">
        <w:trPr>
          <w:trHeight w:val="290"/>
          <w:jc w:val="center"/>
        </w:trPr>
        <w:tc>
          <w:tcPr>
            <w:tcW w:w="1161" w:type="dxa"/>
            <w:shd w:val="clear" w:color="000000" w:fill="C6E0B4"/>
            <w:noWrap/>
            <w:vAlign w:val="bottom"/>
            <w:hideMark/>
          </w:tcPr>
          <w:p w14:paraId="6F7C3A12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27" w:type="dxa"/>
            <w:shd w:val="clear" w:color="000000" w:fill="C6E0B4"/>
            <w:noWrap/>
            <w:vAlign w:val="bottom"/>
            <w:hideMark/>
          </w:tcPr>
          <w:p w14:paraId="0BCCC8A4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97" w:type="dxa"/>
            <w:shd w:val="clear" w:color="000000" w:fill="C6E0B4"/>
            <w:noWrap/>
            <w:vAlign w:val="bottom"/>
            <w:hideMark/>
          </w:tcPr>
          <w:p w14:paraId="4A39F80C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8" w:type="dxa"/>
            <w:shd w:val="clear" w:color="000000" w:fill="C6E0B4"/>
            <w:noWrap/>
            <w:vAlign w:val="bottom"/>
            <w:hideMark/>
          </w:tcPr>
          <w:p w14:paraId="2CEDAE3D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97" w:type="dxa"/>
            <w:shd w:val="clear" w:color="000000" w:fill="C6E0B4"/>
            <w:noWrap/>
            <w:vAlign w:val="bottom"/>
            <w:hideMark/>
          </w:tcPr>
          <w:p w14:paraId="354237BF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36370" w:rsidRPr="00836370" w14:paraId="4F7A378F" w14:textId="77777777" w:rsidTr="00DE6388">
        <w:trPr>
          <w:trHeight w:val="290"/>
          <w:jc w:val="center"/>
        </w:trPr>
        <w:tc>
          <w:tcPr>
            <w:tcW w:w="1161" w:type="dxa"/>
            <w:shd w:val="clear" w:color="000000" w:fill="FFFFFF"/>
            <w:noWrap/>
            <w:vAlign w:val="bottom"/>
            <w:hideMark/>
          </w:tcPr>
          <w:p w14:paraId="5CF40F68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14:paraId="19FFE9BE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97" w:type="dxa"/>
            <w:shd w:val="clear" w:color="000000" w:fill="FFFFFF"/>
            <w:noWrap/>
            <w:vAlign w:val="bottom"/>
            <w:hideMark/>
          </w:tcPr>
          <w:p w14:paraId="09B6D327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8" w:type="dxa"/>
            <w:shd w:val="clear" w:color="000000" w:fill="FFFFFF"/>
            <w:noWrap/>
            <w:vAlign w:val="bottom"/>
            <w:hideMark/>
          </w:tcPr>
          <w:p w14:paraId="45CF2A54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14:paraId="3797A3F8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36370" w:rsidRPr="00836370" w14:paraId="2E2A32A3" w14:textId="77777777" w:rsidTr="00DE6388">
        <w:trPr>
          <w:trHeight w:val="290"/>
          <w:jc w:val="center"/>
        </w:trPr>
        <w:tc>
          <w:tcPr>
            <w:tcW w:w="1161" w:type="dxa"/>
            <w:shd w:val="clear" w:color="000000" w:fill="C6E0B4"/>
            <w:noWrap/>
            <w:vAlign w:val="bottom"/>
            <w:hideMark/>
          </w:tcPr>
          <w:p w14:paraId="1EB25A51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27" w:type="dxa"/>
            <w:shd w:val="clear" w:color="000000" w:fill="C6E0B4"/>
            <w:noWrap/>
            <w:vAlign w:val="bottom"/>
            <w:hideMark/>
          </w:tcPr>
          <w:p w14:paraId="3B3FA872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97" w:type="dxa"/>
            <w:shd w:val="clear" w:color="000000" w:fill="C6E0B4"/>
            <w:noWrap/>
            <w:vAlign w:val="bottom"/>
            <w:hideMark/>
          </w:tcPr>
          <w:p w14:paraId="142E0126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8" w:type="dxa"/>
            <w:shd w:val="clear" w:color="000000" w:fill="C6E0B4"/>
            <w:noWrap/>
            <w:vAlign w:val="bottom"/>
            <w:hideMark/>
          </w:tcPr>
          <w:p w14:paraId="43EEB937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97" w:type="dxa"/>
            <w:shd w:val="clear" w:color="000000" w:fill="C6E0B4"/>
            <w:noWrap/>
            <w:vAlign w:val="bottom"/>
            <w:hideMark/>
          </w:tcPr>
          <w:p w14:paraId="3844457A" w14:textId="77777777" w:rsidR="00836370" w:rsidRPr="00836370" w:rsidRDefault="00836370" w:rsidP="00836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3637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bookmarkEnd w:id="3"/>
    </w:tbl>
    <w:p w14:paraId="7A9F222B" w14:textId="77777777" w:rsidR="00836370" w:rsidRPr="00836370" w:rsidRDefault="00836370" w:rsidP="00836370">
      <w:pPr>
        <w:spacing w:after="0" w:line="276" w:lineRule="auto"/>
        <w:jc w:val="both"/>
        <w:rPr>
          <w:rFonts w:ascii="Arial" w:hAnsi="Arial" w:cs="Arial"/>
        </w:rPr>
      </w:pPr>
    </w:p>
    <w:sectPr w:rsidR="00836370" w:rsidRPr="00836370" w:rsidSect="002E659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52867" w14:textId="77777777" w:rsidR="00223648" w:rsidRDefault="00223648" w:rsidP="00B6626A">
      <w:pPr>
        <w:spacing w:after="0" w:line="240" w:lineRule="auto"/>
      </w:pPr>
      <w:r>
        <w:separator/>
      </w:r>
    </w:p>
  </w:endnote>
  <w:endnote w:type="continuationSeparator" w:id="0">
    <w:p w14:paraId="50A66993" w14:textId="77777777" w:rsidR="00223648" w:rsidRDefault="00223648" w:rsidP="00B6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6842475"/>
      <w:docPartObj>
        <w:docPartGallery w:val="Page Numbers (Bottom of Page)"/>
        <w:docPartUnique/>
      </w:docPartObj>
    </w:sdtPr>
    <w:sdtEndPr/>
    <w:sdtContent>
      <w:sdt>
        <w:sdtPr>
          <w:id w:val="1354220734"/>
          <w:docPartObj>
            <w:docPartGallery w:val="Page Numbers (Top of Page)"/>
            <w:docPartUnique/>
          </w:docPartObj>
        </w:sdtPr>
        <w:sdtEndPr/>
        <w:sdtContent>
          <w:p w14:paraId="0B7D9ECB" w14:textId="04533C62" w:rsidR="002E6595" w:rsidRDefault="002E6595">
            <w:pPr>
              <w:pStyle w:val="Footer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1E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1E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77AFCE" w14:textId="77777777" w:rsidR="002E6595" w:rsidRDefault="002E6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08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592783" w14:textId="02D54DC2" w:rsidR="002E6595" w:rsidRDefault="002E6595">
            <w:pPr>
              <w:pStyle w:val="Footer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1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1E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64807C" w14:textId="77777777" w:rsidR="002E6595" w:rsidRDefault="002E6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CDF0F" w14:textId="77777777" w:rsidR="00223648" w:rsidRDefault="00223648" w:rsidP="00B6626A">
      <w:pPr>
        <w:spacing w:after="0" w:line="240" w:lineRule="auto"/>
      </w:pPr>
      <w:r>
        <w:separator/>
      </w:r>
    </w:p>
  </w:footnote>
  <w:footnote w:type="continuationSeparator" w:id="0">
    <w:p w14:paraId="42894960" w14:textId="77777777" w:rsidR="00223648" w:rsidRDefault="00223648" w:rsidP="00B6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93" w:type="dxa"/>
      <w:tblLook w:val="04A0" w:firstRow="1" w:lastRow="0" w:firstColumn="1" w:lastColumn="0" w:noHBand="0" w:noVBand="1"/>
    </w:tblPr>
    <w:tblGrid>
      <w:gridCol w:w="2942"/>
      <w:gridCol w:w="3290"/>
      <w:gridCol w:w="3261"/>
    </w:tblGrid>
    <w:tr w:rsidR="00880922" w14:paraId="4C7D4503" w14:textId="77777777" w:rsidTr="00BF3CD4">
      <w:tc>
        <w:tcPr>
          <w:tcW w:w="2942" w:type="dxa"/>
        </w:tcPr>
        <w:p w14:paraId="59547AC9" w14:textId="77777777" w:rsidR="00880922" w:rsidRPr="00FB700D" w:rsidRDefault="00880922" w:rsidP="00880922">
          <w:pPr>
            <w:pStyle w:val="Header"/>
            <w:rPr>
              <w:b/>
              <w:bCs/>
            </w:rPr>
          </w:pPr>
          <w:r w:rsidRPr="00FB700D">
            <w:rPr>
              <w:b/>
              <w:bCs/>
              <w:color w:val="FF0000"/>
            </w:rPr>
            <w:t>[LOGO]</w:t>
          </w:r>
        </w:p>
      </w:tc>
      <w:tc>
        <w:tcPr>
          <w:tcW w:w="3290" w:type="dxa"/>
        </w:tcPr>
        <w:p w14:paraId="18F763AA" w14:textId="77777777" w:rsidR="00880922" w:rsidRPr="007E5E0C" w:rsidRDefault="00880922" w:rsidP="00880922">
          <w:pPr>
            <w:spacing w:line="276" w:lineRule="auto"/>
            <w:jc w:val="center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[colocar nombre del establecimiento]</w:t>
          </w:r>
        </w:p>
      </w:tc>
      <w:tc>
        <w:tcPr>
          <w:tcW w:w="3261" w:type="dxa"/>
        </w:tcPr>
        <w:p w14:paraId="65B720C9" w14:textId="77777777" w:rsidR="00880922" w:rsidRDefault="00880922" w:rsidP="00880922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Versión N°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3D71A96B" w14:textId="77777777" w:rsidR="00880922" w:rsidRDefault="00880922" w:rsidP="00880922">
          <w:pPr>
            <w:pStyle w:val="Header"/>
          </w:pPr>
        </w:p>
      </w:tc>
    </w:tr>
    <w:tr w:rsidR="00880922" w14:paraId="60EC8AEE" w14:textId="77777777" w:rsidTr="00BF3CD4">
      <w:trPr>
        <w:trHeight w:val="778"/>
      </w:trPr>
      <w:tc>
        <w:tcPr>
          <w:tcW w:w="6232" w:type="dxa"/>
          <w:gridSpan w:val="2"/>
        </w:tcPr>
        <w:p w14:paraId="7CCD6771" w14:textId="4DDC44E2" w:rsidR="00880922" w:rsidRDefault="00880922" w:rsidP="00880922">
          <w:pPr>
            <w:spacing w:line="276" w:lineRule="auto"/>
          </w:pPr>
          <w:r w:rsidRPr="009F045C">
            <w:rPr>
              <w:rFonts w:ascii="Arial" w:hAnsi="Arial" w:cs="Arial"/>
              <w:b/>
              <w:bCs/>
              <w:sz w:val="28"/>
              <w:szCs w:val="28"/>
            </w:rPr>
            <w:t>Pr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ocedimiento</w:t>
          </w:r>
          <w:r w:rsidRPr="009F045C">
            <w:rPr>
              <w:rFonts w:ascii="Arial" w:hAnsi="Arial" w:cs="Arial"/>
              <w:b/>
              <w:bCs/>
              <w:sz w:val="28"/>
              <w:szCs w:val="28"/>
            </w:rPr>
            <w:t xml:space="preserve"> para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la toma de la presión arterial en la farmacia</w:t>
          </w:r>
        </w:p>
      </w:tc>
      <w:tc>
        <w:tcPr>
          <w:tcW w:w="3261" w:type="dxa"/>
        </w:tcPr>
        <w:p w14:paraId="6F0654B5" w14:textId="77777777" w:rsidR="00880922" w:rsidRPr="00AF12B3" w:rsidRDefault="00880922" w:rsidP="00880922">
          <w:pPr>
            <w:spacing w:line="276" w:lineRule="auto"/>
            <w:rPr>
              <w:rFonts w:ascii="Arial" w:hAnsi="Arial" w:cs="Arial"/>
              <w:b/>
              <w:bCs/>
            </w:rPr>
          </w:pPr>
          <w:r w:rsidRPr="00AF12B3">
            <w:rPr>
              <w:rFonts w:ascii="Arial" w:hAnsi="Arial" w:cs="Arial"/>
              <w:b/>
              <w:bCs/>
            </w:rPr>
            <w:t>Fecha de creación: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elaboración del pro</w:t>
          </w:r>
          <w:r>
            <w:rPr>
              <w:rFonts w:ascii="Arial" w:hAnsi="Arial" w:cs="Arial"/>
              <w:b/>
              <w:bCs/>
              <w:color w:val="FF0000"/>
            </w:rPr>
            <w:t>cedimiento</w:t>
          </w:r>
          <w:r w:rsidRPr="00AF12B3">
            <w:rPr>
              <w:rFonts w:ascii="Arial" w:hAnsi="Arial" w:cs="Arial"/>
              <w:b/>
              <w:bCs/>
              <w:color w:val="FF0000"/>
            </w:rPr>
            <w:t>]</w:t>
          </w:r>
        </w:p>
      </w:tc>
    </w:tr>
    <w:tr w:rsidR="00880922" w14:paraId="46110FAD" w14:textId="77777777" w:rsidTr="00BF3CD4">
      <w:trPr>
        <w:trHeight w:val="778"/>
      </w:trPr>
      <w:tc>
        <w:tcPr>
          <w:tcW w:w="6232" w:type="dxa"/>
          <w:gridSpan w:val="2"/>
        </w:tcPr>
        <w:p w14:paraId="6D9AAAF1" w14:textId="77777777" w:rsidR="00880922" w:rsidRDefault="00880922" w:rsidP="00880922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Elaborado por: </w:t>
          </w: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Colocar nombre y firma de la persona que elaboró el procedimiento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619CE1A0" w14:textId="77777777" w:rsidR="00880922" w:rsidRPr="009F045C" w:rsidRDefault="00880922" w:rsidP="00880922">
          <w:pPr>
            <w:spacing w:line="276" w:lineRule="auto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3261" w:type="dxa"/>
        </w:tcPr>
        <w:p w14:paraId="5A889D8D" w14:textId="77777777" w:rsidR="00880922" w:rsidRPr="001E04BD" w:rsidRDefault="00880922" w:rsidP="00880922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Fecha de próxima revisión: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la próxima revisión]</w:t>
          </w:r>
        </w:p>
      </w:tc>
    </w:tr>
  </w:tbl>
  <w:p w14:paraId="154906E6" w14:textId="77777777" w:rsidR="0026323D" w:rsidRDefault="00263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71C40" w14:textId="77777777" w:rsidR="002E6595" w:rsidRPr="00C93C5A" w:rsidRDefault="002E6595" w:rsidP="002E6595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  <w:noProof/>
        <w:lang w:eastAsia="es-CR"/>
      </w:rPr>
      <w:drawing>
        <wp:anchor distT="0" distB="0" distL="114300" distR="114300" simplePos="0" relativeHeight="251659264" behindDoc="1" locked="0" layoutInCell="1" allowOverlap="1" wp14:anchorId="7D9EF4E7" wp14:editId="5626445E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294818" cy="657225"/>
          <wp:effectExtent l="0" t="0" r="635" b="0"/>
          <wp:wrapTight wrapText="bothSides">
            <wp:wrapPolygon edited="0">
              <wp:start x="0" y="0"/>
              <wp:lineTo x="0" y="20661"/>
              <wp:lineTo x="21293" y="20661"/>
              <wp:lineTo x="21293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 LOGO COLF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818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5A">
      <w:rPr>
        <w:rFonts w:ascii="Arial" w:hAnsi="Arial" w:cs="Arial"/>
        <w:b/>
        <w:bCs/>
      </w:rPr>
      <w:t>Colegio de Farmacéuticos de Costa Rica</w:t>
    </w:r>
  </w:p>
  <w:p w14:paraId="4F53C639" w14:textId="77777777" w:rsidR="002E6595" w:rsidRPr="00C93C5A" w:rsidRDefault="002E6595" w:rsidP="002E6595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</w:rPr>
      <w:t>Departamento de Fiscalía</w:t>
    </w:r>
  </w:p>
  <w:p w14:paraId="728E9361" w14:textId="110DD1FE" w:rsidR="002E6595" w:rsidRPr="002E6595" w:rsidRDefault="002E6595" w:rsidP="002E6595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</w:rPr>
      <w:t>20</w:t>
    </w:r>
    <w:r w:rsidR="0087338E">
      <w:rPr>
        <w:rFonts w:ascii="Arial" w:hAnsi="Arial" w:cs="Arial"/>
        <w:b/>
        <w:bCs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75E1"/>
    <w:multiLevelType w:val="hybridMultilevel"/>
    <w:tmpl w:val="FF30949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82615"/>
    <w:multiLevelType w:val="hybridMultilevel"/>
    <w:tmpl w:val="3B50D09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1D3F"/>
    <w:multiLevelType w:val="hybridMultilevel"/>
    <w:tmpl w:val="83D869D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0A7"/>
    <w:multiLevelType w:val="hybridMultilevel"/>
    <w:tmpl w:val="AB08C4FE"/>
    <w:lvl w:ilvl="0" w:tplc="FC667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7E22"/>
    <w:multiLevelType w:val="hybridMultilevel"/>
    <w:tmpl w:val="6D2A40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2295D"/>
    <w:multiLevelType w:val="hybridMultilevel"/>
    <w:tmpl w:val="0AC0E4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680D"/>
    <w:multiLevelType w:val="hybridMultilevel"/>
    <w:tmpl w:val="4F306F2C"/>
    <w:lvl w:ilvl="0" w:tplc="806AB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5F0C"/>
    <w:multiLevelType w:val="hybridMultilevel"/>
    <w:tmpl w:val="58F04B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A7F8F"/>
    <w:multiLevelType w:val="hybridMultilevel"/>
    <w:tmpl w:val="DBA297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3CE2"/>
    <w:multiLevelType w:val="multilevel"/>
    <w:tmpl w:val="414C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C781F51"/>
    <w:multiLevelType w:val="hybridMultilevel"/>
    <w:tmpl w:val="2CDA32C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827"/>
    <w:multiLevelType w:val="multilevel"/>
    <w:tmpl w:val="B19E70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61DA42A1"/>
    <w:multiLevelType w:val="hybridMultilevel"/>
    <w:tmpl w:val="A40269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F070A"/>
    <w:multiLevelType w:val="multilevel"/>
    <w:tmpl w:val="2920236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74F93CFF"/>
    <w:multiLevelType w:val="hybridMultilevel"/>
    <w:tmpl w:val="7632E4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6A"/>
    <w:rsid w:val="0000270C"/>
    <w:rsid w:val="000111A3"/>
    <w:rsid w:val="00017135"/>
    <w:rsid w:val="0003740B"/>
    <w:rsid w:val="00042760"/>
    <w:rsid w:val="00050514"/>
    <w:rsid w:val="00052740"/>
    <w:rsid w:val="00063D8D"/>
    <w:rsid w:val="00067188"/>
    <w:rsid w:val="000740A6"/>
    <w:rsid w:val="00083B19"/>
    <w:rsid w:val="000D012C"/>
    <w:rsid w:val="000D3BC4"/>
    <w:rsid w:val="000E754F"/>
    <w:rsid w:val="000F7775"/>
    <w:rsid w:val="00101D1F"/>
    <w:rsid w:val="00101DB8"/>
    <w:rsid w:val="0013703B"/>
    <w:rsid w:val="00146EA7"/>
    <w:rsid w:val="00173EEA"/>
    <w:rsid w:val="00194E00"/>
    <w:rsid w:val="001B701C"/>
    <w:rsid w:val="001D099D"/>
    <w:rsid w:val="001F1937"/>
    <w:rsid w:val="00213D64"/>
    <w:rsid w:val="00223648"/>
    <w:rsid w:val="0026323D"/>
    <w:rsid w:val="002737C4"/>
    <w:rsid w:val="00296D50"/>
    <w:rsid w:val="002C2CB0"/>
    <w:rsid w:val="002D58E3"/>
    <w:rsid w:val="002E6595"/>
    <w:rsid w:val="002F18F0"/>
    <w:rsid w:val="002F3A9F"/>
    <w:rsid w:val="002F64A4"/>
    <w:rsid w:val="00303047"/>
    <w:rsid w:val="00355C24"/>
    <w:rsid w:val="003610EA"/>
    <w:rsid w:val="003666F0"/>
    <w:rsid w:val="00382833"/>
    <w:rsid w:val="003D01C1"/>
    <w:rsid w:val="003E5264"/>
    <w:rsid w:val="003E72FA"/>
    <w:rsid w:val="003F2273"/>
    <w:rsid w:val="004077AE"/>
    <w:rsid w:val="00413AEF"/>
    <w:rsid w:val="004348EB"/>
    <w:rsid w:val="00437EB8"/>
    <w:rsid w:val="004564E4"/>
    <w:rsid w:val="0046226F"/>
    <w:rsid w:val="004907E0"/>
    <w:rsid w:val="00492D6D"/>
    <w:rsid w:val="00496128"/>
    <w:rsid w:val="004B053E"/>
    <w:rsid w:val="004C0295"/>
    <w:rsid w:val="00500BA6"/>
    <w:rsid w:val="00536E56"/>
    <w:rsid w:val="00557645"/>
    <w:rsid w:val="00565363"/>
    <w:rsid w:val="00565714"/>
    <w:rsid w:val="0057673C"/>
    <w:rsid w:val="00582DF7"/>
    <w:rsid w:val="00591641"/>
    <w:rsid w:val="005A2F33"/>
    <w:rsid w:val="005D641C"/>
    <w:rsid w:val="00601DE3"/>
    <w:rsid w:val="00604E3A"/>
    <w:rsid w:val="00625DA3"/>
    <w:rsid w:val="00646CF9"/>
    <w:rsid w:val="00663605"/>
    <w:rsid w:val="00683BC4"/>
    <w:rsid w:val="00691FCF"/>
    <w:rsid w:val="006C513F"/>
    <w:rsid w:val="006D58AF"/>
    <w:rsid w:val="006E2C4B"/>
    <w:rsid w:val="00733ACF"/>
    <w:rsid w:val="0075248F"/>
    <w:rsid w:val="00773FD9"/>
    <w:rsid w:val="00775284"/>
    <w:rsid w:val="007879FE"/>
    <w:rsid w:val="007E7564"/>
    <w:rsid w:val="00836370"/>
    <w:rsid w:val="00841AFB"/>
    <w:rsid w:val="00845369"/>
    <w:rsid w:val="008513BF"/>
    <w:rsid w:val="00851969"/>
    <w:rsid w:val="00863034"/>
    <w:rsid w:val="0087338E"/>
    <w:rsid w:val="0087610F"/>
    <w:rsid w:val="008803B7"/>
    <w:rsid w:val="00880922"/>
    <w:rsid w:val="00893906"/>
    <w:rsid w:val="00932173"/>
    <w:rsid w:val="009359EC"/>
    <w:rsid w:val="00944FA6"/>
    <w:rsid w:val="0095069C"/>
    <w:rsid w:val="0095114C"/>
    <w:rsid w:val="00971B49"/>
    <w:rsid w:val="00990321"/>
    <w:rsid w:val="00990A15"/>
    <w:rsid w:val="009B37DF"/>
    <w:rsid w:val="009C00F7"/>
    <w:rsid w:val="00A029A8"/>
    <w:rsid w:val="00A144B0"/>
    <w:rsid w:val="00A4617C"/>
    <w:rsid w:val="00A73351"/>
    <w:rsid w:val="00AC71FA"/>
    <w:rsid w:val="00AE5EE9"/>
    <w:rsid w:val="00B037E9"/>
    <w:rsid w:val="00B155A9"/>
    <w:rsid w:val="00B229EB"/>
    <w:rsid w:val="00B5069B"/>
    <w:rsid w:val="00B52E4D"/>
    <w:rsid w:val="00B571E6"/>
    <w:rsid w:val="00B60567"/>
    <w:rsid w:val="00B6626A"/>
    <w:rsid w:val="00B91E9D"/>
    <w:rsid w:val="00BA3FCF"/>
    <w:rsid w:val="00BA6719"/>
    <w:rsid w:val="00BB5085"/>
    <w:rsid w:val="00BB6680"/>
    <w:rsid w:val="00BC3D51"/>
    <w:rsid w:val="00C01549"/>
    <w:rsid w:val="00C23FA4"/>
    <w:rsid w:val="00C73473"/>
    <w:rsid w:val="00C868BD"/>
    <w:rsid w:val="00CD2403"/>
    <w:rsid w:val="00CD353E"/>
    <w:rsid w:val="00D12B58"/>
    <w:rsid w:val="00D32566"/>
    <w:rsid w:val="00D46609"/>
    <w:rsid w:val="00D47B11"/>
    <w:rsid w:val="00D76FF2"/>
    <w:rsid w:val="00D8168C"/>
    <w:rsid w:val="00D823F5"/>
    <w:rsid w:val="00D852AB"/>
    <w:rsid w:val="00D86D7F"/>
    <w:rsid w:val="00D873B9"/>
    <w:rsid w:val="00D87C61"/>
    <w:rsid w:val="00DA1618"/>
    <w:rsid w:val="00DC72BB"/>
    <w:rsid w:val="00DE5481"/>
    <w:rsid w:val="00DE6388"/>
    <w:rsid w:val="00DE7C20"/>
    <w:rsid w:val="00DF4E0E"/>
    <w:rsid w:val="00E3745F"/>
    <w:rsid w:val="00E74814"/>
    <w:rsid w:val="00E81226"/>
    <w:rsid w:val="00EA1EDA"/>
    <w:rsid w:val="00EC3DC9"/>
    <w:rsid w:val="00ED6086"/>
    <w:rsid w:val="00EE10A5"/>
    <w:rsid w:val="00F71516"/>
    <w:rsid w:val="00F71822"/>
    <w:rsid w:val="00FA1928"/>
    <w:rsid w:val="00FB0ED0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5551"/>
  <w15:chartTrackingRefBased/>
  <w15:docId w15:val="{DE3E47CC-E640-44E5-AFB8-53E10305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6A"/>
  </w:style>
  <w:style w:type="paragraph" w:styleId="Footer">
    <w:name w:val="footer"/>
    <w:basedOn w:val="Normal"/>
    <w:link w:val="FooterChar"/>
    <w:uiPriority w:val="99"/>
    <w:unhideWhenUsed/>
    <w:rsid w:val="00B66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6A"/>
  </w:style>
  <w:style w:type="table" w:styleId="TableGrid">
    <w:name w:val="Table Grid"/>
    <w:basedOn w:val="TableNormal"/>
    <w:uiPriority w:val="39"/>
    <w:rsid w:val="00B6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26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19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9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193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193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4E00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19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Strong">
    <w:name w:val="Strong"/>
    <w:basedOn w:val="DefaultParagraphFont"/>
    <w:uiPriority w:val="22"/>
    <w:qFormat/>
    <w:rsid w:val="00194E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7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54F"/>
    <w:rPr>
      <w:b/>
      <w:bCs/>
      <w:sz w:val="20"/>
      <w:szCs w:val="20"/>
    </w:rPr>
  </w:style>
  <w:style w:type="paragraph" w:customStyle="1" w:styleId="Default">
    <w:name w:val="Default"/>
    <w:rsid w:val="00413A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B155A9"/>
  </w:style>
  <w:style w:type="character" w:styleId="UnresolvedMention">
    <w:name w:val="Unresolved Mention"/>
    <w:basedOn w:val="DefaultParagraphFont"/>
    <w:uiPriority w:val="99"/>
    <w:semiHidden/>
    <w:unhideWhenUsed/>
    <w:rsid w:val="003F2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who.int/topics/hypertension/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Ame20</b:Tag>
    <b:SourceType>DocumentFromInternetSite</b:SourceType>
    <b:Guid>{80F6547F-779B-4C93-92BE-5C7B116632CB}</b:Guid>
    <b:Title> American Heart Association</b:Title>
    <b:Year>2020</b:Year>
    <b:URL>www.heart.org</b:URL>
    <b:YearAccessed>2020</b:YearAccessed>
    <b:MonthAccessed>julio</b:MonthAccessed>
    <b:DayAccessed>13</b:DayAccessed>
    <b:RefOrder>1</b:RefOrder>
  </b:Source>
</b:Sources>
</file>

<file path=customXml/itemProps1.xml><?xml version="1.0" encoding="utf-8"?>
<ds:datastoreItem xmlns:ds="http://schemas.openxmlformats.org/officeDocument/2006/customXml" ds:itemID="{06318E3F-C3DC-4C74-A65B-82690F6B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1773</Words>
  <Characters>9752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Ruíz Morera</dc:creator>
  <cp:keywords/>
  <dc:description/>
  <cp:lastModifiedBy>Kwan Kwok Ching</cp:lastModifiedBy>
  <cp:revision>4</cp:revision>
  <dcterms:created xsi:type="dcterms:W3CDTF">2020-07-27T02:31:00Z</dcterms:created>
  <dcterms:modified xsi:type="dcterms:W3CDTF">2020-11-10T16:50:00Z</dcterms:modified>
</cp:coreProperties>
</file>